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FEC" w:rsidRDefault="00EA7ED8" w:rsidP="00AA6F7C">
      <w:pPr>
        <w:spacing w:after="0" w:line="259" w:lineRule="auto"/>
        <w:ind w:right="5"/>
      </w:pPr>
      <w:bookmarkStart w:id="0" w:name="_GoBack"/>
      <w:bookmarkEnd w:id="0"/>
      <w:r>
        <w:rPr>
          <w:b/>
          <w:sz w:val="28"/>
        </w:rPr>
        <w:t>D</w:t>
      </w:r>
      <w:r w:rsidR="00AA6F7C">
        <w:rPr>
          <w:b/>
          <w:sz w:val="28"/>
        </w:rPr>
        <w:t>epartment of Public Health &amp; Social Services</w:t>
      </w:r>
      <w:r>
        <w:rPr>
          <w:b/>
          <w:sz w:val="28"/>
        </w:rPr>
        <w:t xml:space="preserve"> </w:t>
      </w:r>
    </w:p>
    <w:p w:rsidR="00AA6F7C" w:rsidRDefault="00AA6F7C" w:rsidP="00AA6F7C">
      <w:pPr>
        <w:spacing w:after="0" w:line="259" w:lineRule="auto"/>
        <w:ind w:right="8"/>
        <w:rPr>
          <w:b/>
          <w:sz w:val="28"/>
        </w:rPr>
      </w:pPr>
      <w:r>
        <w:rPr>
          <w:b/>
          <w:sz w:val="28"/>
        </w:rPr>
        <w:t>Division of Public Welfare</w:t>
      </w:r>
    </w:p>
    <w:p w:rsidR="00AA6F7C" w:rsidRDefault="00AA6F7C" w:rsidP="00AA6F7C">
      <w:pPr>
        <w:spacing w:after="0" w:line="259" w:lineRule="auto"/>
        <w:ind w:right="8"/>
        <w:rPr>
          <w:b/>
          <w:sz w:val="28"/>
        </w:rPr>
      </w:pPr>
      <w:r>
        <w:rPr>
          <w:b/>
          <w:sz w:val="28"/>
        </w:rPr>
        <w:t>Bureau of Economic Security (BES)</w:t>
      </w:r>
    </w:p>
    <w:p w:rsidR="00AA6F7C" w:rsidRDefault="00AA6F7C" w:rsidP="00AA6F7C">
      <w:pPr>
        <w:spacing w:after="0" w:line="259" w:lineRule="auto"/>
        <w:ind w:right="8"/>
        <w:rPr>
          <w:b/>
          <w:sz w:val="28"/>
        </w:rPr>
      </w:pPr>
    </w:p>
    <w:p w:rsidR="00F87775" w:rsidRDefault="00C14597" w:rsidP="00AA6F7C">
      <w:pPr>
        <w:spacing w:after="0" w:line="259" w:lineRule="auto"/>
        <w:ind w:right="8"/>
        <w:rPr>
          <w:b/>
          <w:sz w:val="28"/>
          <w:u w:val="single"/>
        </w:rPr>
      </w:pPr>
      <w:r w:rsidRPr="00C14597">
        <w:rPr>
          <w:b/>
          <w:sz w:val="28"/>
          <w:u w:val="single"/>
        </w:rPr>
        <w:t xml:space="preserve">BES </w:t>
      </w:r>
      <w:r w:rsidR="00F87775" w:rsidRPr="00C14597">
        <w:rPr>
          <w:b/>
          <w:sz w:val="28"/>
          <w:u w:val="single"/>
        </w:rPr>
        <w:t>Administrator</w:t>
      </w:r>
    </w:p>
    <w:p w:rsidR="00C14597" w:rsidRDefault="00C14597" w:rsidP="00AA6F7C">
      <w:pPr>
        <w:spacing w:after="0" w:line="259" w:lineRule="auto"/>
        <w:ind w:right="8"/>
        <w:rPr>
          <w:b/>
          <w:sz w:val="28"/>
          <w:u w:val="single"/>
        </w:rPr>
      </w:pPr>
    </w:p>
    <w:p w:rsidR="00C14597" w:rsidRPr="00C14597" w:rsidRDefault="00C14597" w:rsidP="00AA6F7C">
      <w:pPr>
        <w:spacing w:after="0" w:line="259" w:lineRule="auto"/>
        <w:ind w:right="8"/>
        <w:rPr>
          <w:b/>
          <w:sz w:val="28"/>
        </w:rPr>
      </w:pPr>
      <w:r>
        <w:rPr>
          <w:b/>
          <w:sz w:val="28"/>
        </w:rPr>
        <w:t>Annie VT. Gozum-Soto</w:t>
      </w:r>
    </w:p>
    <w:p w:rsidR="003E275E" w:rsidRDefault="003E275E" w:rsidP="00AA6F7C">
      <w:pPr>
        <w:spacing w:after="0" w:line="259" w:lineRule="auto"/>
        <w:ind w:right="8"/>
        <w:rPr>
          <w:b/>
          <w:sz w:val="28"/>
        </w:rPr>
      </w:pPr>
    </w:p>
    <w:p w:rsidR="003E275E" w:rsidRPr="003E275E" w:rsidRDefault="003E275E" w:rsidP="00AA6F7C">
      <w:pPr>
        <w:spacing w:after="0" w:line="259" w:lineRule="auto"/>
        <w:ind w:right="8"/>
        <w:rPr>
          <w:b/>
          <w:sz w:val="28"/>
          <w:u w:val="single"/>
        </w:rPr>
      </w:pPr>
      <w:r w:rsidRPr="003E275E">
        <w:rPr>
          <w:b/>
          <w:sz w:val="28"/>
          <w:u w:val="single"/>
        </w:rPr>
        <w:t>ISSUANCE UNIT</w:t>
      </w:r>
    </w:p>
    <w:p w:rsidR="003E275E" w:rsidRDefault="003E275E" w:rsidP="00AA6F7C">
      <w:pPr>
        <w:spacing w:after="0" w:line="259" w:lineRule="auto"/>
        <w:ind w:right="8"/>
        <w:rPr>
          <w:b/>
          <w:sz w:val="28"/>
        </w:rPr>
      </w:pPr>
    </w:p>
    <w:p w:rsidR="00F87775" w:rsidRDefault="00F87775" w:rsidP="00AA6F7C">
      <w:pPr>
        <w:spacing w:after="0" w:line="259" w:lineRule="auto"/>
        <w:ind w:right="8"/>
        <w:rPr>
          <w:b/>
          <w:sz w:val="28"/>
        </w:rPr>
      </w:pPr>
      <w:r>
        <w:rPr>
          <w:b/>
          <w:sz w:val="28"/>
        </w:rPr>
        <w:t xml:space="preserve">Joleen Almandres – Program Coordinator IV </w:t>
      </w:r>
    </w:p>
    <w:p w:rsidR="003E275E" w:rsidRDefault="003E275E" w:rsidP="00AA6F7C">
      <w:pPr>
        <w:spacing w:after="0" w:line="259" w:lineRule="auto"/>
        <w:ind w:right="8"/>
        <w:rPr>
          <w:b/>
          <w:sz w:val="28"/>
        </w:rPr>
      </w:pPr>
      <w:r>
        <w:rPr>
          <w:b/>
          <w:sz w:val="28"/>
        </w:rPr>
        <w:t>Steven Medrano – Program Coordinator II</w:t>
      </w:r>
    </w:p>
    <w:p w:rsidR="003E275E" w:rsidRDefault="003E275E" w:rsidP="00AA6F7C">
      <w:pPr>
        <w:spacing w:after="0" w:line="259" w:lineRule="auto"/>
        <w:ind w:right="8"/>
        <w:rPr>
          <w:b/>
          <w:sz w:val="28"/>
        </w:rPr>
      </w:pPr>
    </w:p>
    <w:p w:rsidR="003E275E" w:rsidRPr="00844EAA" w:rsidRDefault="003E275E" w:rsidP="00AA6F7C">
      <w:pPr>
        <w:spacing w:after="0" w:line="259" w:lineRule="auto"/>
        <w:ind w:right="8"/>
        <w:rPr>
          <w:b/>
          <w:sz w:val="28"/>
          <w:u w:val="single"/>
        </w:rPr>
      </w:pPr>
      <w:r w:rsidRPr="00844EAA">
        <w:rPr>
          <w:b/>
          <w:sz w:val="28"/>
          <w:u w:val="single"/>
        </w:rPr>
        <w:t>PROGRAM MANAGEMENT SECTION</w:t>
      </w:r>
    </w:p>
    <w:p w:rsidR="003E275E" w:rsidRDefault="003E275E" w:rsidP="00AA6F7C">
      <w:pPr>
        <w:spacing w:after="0" w:line="259" w:lineRule="auto"/>
        <w:ind w:right="8"/>
        <w:rPr>
          <w:b/>
          <w:sz w:val="28"/>
        </w:rPr>
      </w:pPr>
    </w:p>
    <w:p w:rsidR="00F87775" w:rsidRDefault="00F87775" w:rsidP="00AA6F7C">
      <w:pPr>
        <w:spacing w:after="0" w:line="259" w:lineRule="auto"/>
        <w:ind w:right="8"/>
        <w:rPr>
          <w:b/>
          <w:sz w:val="28"/>
        </w:rPr>
      </w:pPr>
      <w:r>
        <w:rPr>
          <w:b/>
          <w:sz w:val="28"/>
        </w:rPr>
        <w:t xml:space="preserve">Danilo L. Barrido – Program Coordinator IV </w:t>
      </w:r>
    </w:p>
    <w:p w:rsidR="003E275E" w:rsidRDefault="003E275E" w:rsidP="00AA6F7C">
      <w:pPr>
        <w:spacing w:after="0" w:line="259" w:lineRule="auto"/>
        <w:ind w:right="8"/>
        <w:rPr>
          <w:b/>
          <w:sz w:val="28"/>
        </w:rPr>
      </w:pPr>
      <w:r>
        <w:rPr>
          <w:b/>
          <w:sz w:val="28"/>
        </w:rPr>
        <w:t>Christopher Surla – Program Coordinator II</w:t>
      </w:r>
    </w:p>
    <w:p w:rsidR="003E275E" w:rsidRDefault="003E275E" w:rsidP="00AA6F7C">
      <w:pPr>
        <w:spacing w:after="0" w:line="259" w:lineRule="auto"/>
        <w:ind w:right="8"/>
        <w:rPr>
          <w:b/>
          <w:sz w:val="28"/>
        </w:rPr>
      </w:pPr>
      <w:r>
        <w:rPr>
          <w:b/>
          <w:sz w:val="28"/>
        </w:rPr>
        <w:t xml:space="preserve">Jane Diego – Program Coordinator I </w:t>
      </w:r>
    </w:p>
    <w:p w:rsidR="003E275E" w:rsidRDefault="003E275E" w:rsidP="00AA6F7C">
      <w:pPr>
        <w:spacing w:after="0" w:line="259" w:lineRule="auto"/>
        <w:ind w:right="8"/>
        <w:rPr>
          <w:b/>
          <w:sz w:val="28"/>
        </w:rPr>
      </w:pPr>
    </w:p>
    <w:p w:rsidR="003E275E" w:rsidRPr="003E275E" w:rsidRDefault="003E275E" w:rsidP="00AA6F7C">
      <w:pPr>
        <w:spacing w:after="0" w:line="259" w:lineRule="auto"/>
        <w:ind w:right="8"/>
        <w:rPr>
          <w:b/>
          <w:sz w:val="28"/>
          <w:u w:val="single"/>
        </w:rPr>
      </w:pPr>
      <w:r w:rsidRPr="003E275E">
        <w:rPr>
          <w:b/>
          <w:sz w:val="28"/>
          <w:u w:val="single"/>
        </w:rPr>
        <w:t>CERTIFICATION UNIT</w:t>
      </w:r>
    </w:p>
    <w:p w:rsidR="003E275E" w:rsidRDefault="003E275E" w:rsidP="00AA6F7C">
      <w:pPr>
        <w:spacing w:after="0" w:line="259" w:lineRule="auto"/>
        <w:ind w:right="8"/>
        <w:rPr>
          <w:b/>
          <w:sz w:val="28"/>
        </w:rPr>
      </w:pPr>
      <w:r>
        <w:rPr>
          <w:b/>
          <w:sz w:val="28"/>
        </w:rPr>
        <w:t xml:space="preserve"> </w:t>
      </w:r>
    </w:p>
    <w:p w:rsidR="00F87775" w:rsidRDefault="00F87775" w:rsidP="00AA6F7C">
      <w:pPr>
        <w:spacing w:after="0" w:line="259" w:lineRule="auto"/>
        <w:ind w:right="8"/>
        <w:rPr>
          <w:b/>
          <w:sz w:val="28"/>
        </w:rPr>
      </w:pPr>
      <w:r>
        <w:rPr>
          <w:b/>
          <w:sz w:val="28"/>
        </w:rPr>
        <w:t xml:space="preserve">Maria Cindy Malanum – Social Services Supervisor I </w:t>
      </w:r>
    </w:p>
    <w:p w:rsidR="00F87775" w:rsidRDefault="00F87775" w:rsidP="00AA6F7C">
      <w:pPr>
        <w:spacing w:after="0" w:line="259" w:lineRule="auto"/>
        <w:ind w:right="8"/>
        <w:rPr>
          <w:b/>
          <w:sz w:val="28"/>
        </w:rPr>
      </w:pPr>
      <w:r>
        <w:rPr>
          <w:b/>
          <w:sz w:val="28"/>
        </w:rPr>
        <w:t xml:space="preserve">Maria Teresa Gozum – Eligibility Specialist Supervisor </w:t>
      </w:r>
    </w:p>
    <w:p w:rsidR="00F87775" w:rsidRDefault="00F87775" w:rsidP="00AA6F7C">
      <w:pPr>
        <w:spacing w:after="0" w:line="259" w:lineRule="auto"/>
        <w:ind w:right="8"/>
        <w:rPr>
          <w:b/>
          <w:sz w:val="28"/>
        </w:rPr>
      </w:pPr>
      <w:r>
        <w:rPr>
          <w:b/>
          <w:sz w:val="28"/>
        </w:rPr>
        <w:t xml:space="preserve">Thelma Pangelinan – Eligibility Specialist Supervisor </w:t>
      </w:r>
    </w:p>
    <w:p w:rsidR="00F87775" w:rsidRDefault="00F87775" w:rsidP="00AA6F7C">
      <w:pPr>
        <w:spacing w:after="0" w:line="259" w:lineRule="auto"/>
        <w:ind w:right="8"/>
        <w:rPr>
          <w:b/>
          <w:sz w:val="28"/>
        </w:rPr>
      </w:pPr>
      <w:r>
        <w:rPr>
          <w:b/>
          <w:sz w:val="28"/>
        </w:rPr>
        <w:t xml:space="preserve">Norma Rojas – Eligibility Specialist Supervisor    </w:t>
      </w:r>
    </w:p>
    <w:p w:rsidR="00F87775" w:rsidRDefault="00F87775" w:rsidP="00AA6F7C">
      <w:pPr>
        <w:spacing w:after="0" w:line="259" w:lineRule="auto"/>
        <w:ind w:right="8"/>
        <w:rPr>
          <w:b/>
          <w:sz w:val="28"/>
        </w:rPr>
      </w:pPr>
      <w:r>
        <w:rPr>
          <w:b/>
          <w:sz w:val="28"/>
        </w:rPr>
        <w:t xml:space="preserve"> </w:t>
      </w:r>
    </w:p>
    <w:p w:rsidR="008E1FEC" w:rsidRPr="007E40FE" w:rsidRDefault="007E40FE" w:rsidP="00AA6F7C">
      <w:pPr>
        <w:spacing w:after="0" w:line="259" w:lineRule="auto"/>
        <w:ind w:right="8"/>
        <w:rPr>
          <w:u w:val="single"/>
        </w:rPr>
      </w:pPr>
      <w:r>
        <w:rPr>
          <w:b/>
          <w:sz w:val="28"/>
        </w:rPr>
        <w:tab/>
      </w:r>
      <w:r>
        <w:rPr>
          <w:b/>
          <w:sz w:val="28"/>
        </w:rPr>
        <w:tab/>
      </w:r>
      <w:r>
        <w:rPr>
          <w:b/>
          <w:sz w:val="28"/>
        </w:rPr>
        <w:tab/>
      </w:r>
      <w:r>
        <w:rPr>
          <w:b/>
          <w:sz w:val="28"/>
        </w:rPr>
        <w:tab/>
        <w:t xml:space="preserve">       </w:t>
      </w:r>
      <w:r w:rsidR="00AA6F7C" w:rsidRPr="007E40FE">
        <w:rPr>
          <w:b/>
          <w:sz w:val="28"/>
          <w:u w:val="single"/>
        </w:rPr>
        <w:t>FY 201</w:t>
      </w:r>
      <w:r w:rsidR="00C570F5">
        <w:rPr>
          <w:b/>
          <w:sz w:val="28"/>
          <w:u w:val="single"/>
        </w:rPr>
        <w:t>8</w:t>
      </w:r>
      <w:r w:rsidR="00AA6F7C" w:rsidRPr="007E40FE">
        <w:rPr>
          <w:b/>
          <w:sz w:val="28"/>
          <w:u w:val="single"/>
        </w:rPr>
        <w:t xml:space="preserve"> BES Annual Report </w:t>
      </w:r>
      <w:r w:rsidR="00EA7ED8" w:rsidRPr="007E40FE">
        <w:rPr>
          <w:b/>
          <w:sz w:val="28"/>
          <w:u w:val="single"/>
        </w:rPr>
        <w:t xml:space="preserve"> </w:t>
      </w:r>
    </w:p>
    <w:p w:rsidR="008E1FEC" w:rsidRDefault="00EA7ED8" w:rsidP="00EA7ED8">
      <w:pPr>
        <w:spacing w:after="0" w:line="259" w:lineRule="auto"/>
        <w:ind w:left="0" w:right="0" w:firstLine="0"/>
      </w:pPr>
      <w:r>
        <w:t xml:space="preserve"> </w:t>
      </w:r>
    </w:p>
    <w:p w:rsidR="008E1FEC" w:rsidRPr="00946D37" w:rsidRDefault="00EA7ED8" w:rsidP="00946D37">
      <w:pPr>
        <w:pStyle w:val="Heading1"/>
        <w:jc w:val="both"/>
        <w:rPr>
          <w:b w:val="0"/>
          <w:u w:val="none"/>
        </w:rPr>
      </w:pPr>
      <w:r w:rsidRPr="00946D37">
        <w:rPr>
          <w:b w:val="0"/>
          <w:u w:val="none"/>
        </w:rPr>
        <w:t xml:space="preserve">BES administers several programs serving low-income individuals and families.  The bureau’s primary function is to determine and certify eligibility of individuals and families who applied for public assistance program. </w:t>
      </w:r>
    </w:p>
    <w:p w:rsidR="008E1FEC" w:rsidRPr="00EA7ED8" w:rsidRDefault="00EA7ED8" w:rsidP="00AA6F7C">
      <w:pPr>
        <w:pStyle w:val="Heading2"/>
        <w:numPr>
          <w:ilvl w:val="0"/>
          <w:numId w:val="9"/>
        </w:numPr>
        <w:spacing w:after="168"/>
        <w:ind w:right="715"/>
        <w:jc w:val="both"/>
        <w:rPr>
          <w:u w:val="single"/>
        </w:rPr>
      </w:pPr>
      <w:r w:rsidRPr="00EA7ED8">
        <w:rPr>
          <w:u w:val="single"/>
        </w:rPr>
        <w:t>S</w:t>
      </w:r>
      <w:r w:rsidR="00AA6F7C">
        <w:rPr>
          <w:u w:val="single"/>
        </w:rPr>
        <w:t>upplemental Nutrition Assistance Program (SNAP)</w:t>
      </w:r>
      <w:r w:rsidRPr="00EA7ED8">
        <w:rPr>
          <w:u w:val="single"/>
        </w:rPr>
        <w:t xml:space="preserve"> </w:t>
      </w:r>
    </w:p>
    <w:p w:rsidR="008E1FEC" w:rsidRDefault="00EA7ED8" w:rsidP="00EA7ED8">
      <w:pPr>
        <w:spacing w:after="191"/>
        <w:ind w:left="-5" w:right="5"/>
      </w:pPr>
      <w:r>
        <w:t xml:space="preserve">SNAP </w:t>
      </w:r>
      <w:r w:rsidR="00A50561">
        <w:t xml:space="preserve">is a federal program that </w:t>
      </w:r>
      <w:r>
        <w:t xml:space="preserve">offers nutrition assistance to low income individuals and families and provides economic benefits to communities.  </w:t>
      </w:r>
      <w:r w:rsidR="00A50561">
        <w:t xml:space="preserve">While funding for the administration of SNAP is shared equally by the federal and local government, the </w:t>
      </w:r>
      <w:r w:rsidR="00586335">
        <w:t xml:space="preserve">SNAP benefits </w:t>
      </w:r>
      <w:r w:rsidR="00A50561">
        <w:t xml:space="preserve">provided to recipients </w:t>
      </w:r>
      <w:r w:rsidR="00586335">
        <w:t>are 100% federal</w:t>
      </w:r>
      <w:r w:rsidR="00A50561">
        <w:t>ly</w:t>
      </w:r>
      <w:r w:rsidR="00586335">
        <w:t xml:space="preserve"> funded. </w:t>
      </w:r>
      <w:r w:rsidR="00A50561">
        <w:t>It</w:t>
      </w:r>
      <w:r>
        <w:t xml:space="preserve"> is the largest program in the domestic hunger safety net. </w:t>
      </w:r>
    </w:p>
    <w:p w:rsidR="00586335" w:rsidRDefault="00EA7ED8" w:rsidP="00EA7ED8">
      <w:pPr>
        <w:spacing w:after="191"/>
        <w:ind w:left="-5" w:right="5"/>
      </w:pPr>
      <w:r>
        <w:t xml:space="preserve">To reach and help struggling working families make ends meet, Guam expanded the SNAP in FY 2009 by increasing the income limit from 130% of federal poverty level to 165% and removed the resource limit. The asset cap was eliminated to protect people who lost their jobs in this unstable economy from having to spend down almost all of their savings to feed their families before they could be considered eligible for SNAP. </w:t>
      </w:r>
      <w:r w:rsidR="006865F3">
        <w:t xml:space="preserve">  </w:t>
      </w:r>
    </w:p>
    <w:p w:rsidR="008E1FEC" w:rsidRDefault="006865F3" w:rsidP="00EA7ED8">
      <w:pPr>
        <w:spacing w:after="191"/>
        <w:ind w:left="-5" w:right="5"/>
      </w:pPr>
      <w:r>
        <w:lastRenderedPageBreak/>
        <w:t xml:space="preserve">Additionally, Guam applied for </w:t>
      </w:r>
      <w:r w:rsidR="00586335">
        <w:t xml:space="preserve">a waiver to allow </w:t>
      </w:r>
      <w:r>
        <w:t xml:space="preserve">the Able-Bodied Without Dependents (ABAWD) </w:t>
      </w:r>
      <w:r w:rsidR="00586335">
        <w:t>population of Guam to participate under the SNAP program without having them meet the 20 hours per week work requirements due to lack of sufficient jobs on the island.</w:t>
      </w:r>
      <w:r w:rsidR="00A50561">
        <w:t xml:space="preserve"> The waiver will expire on September 30, 20</w:t>
      </w:r>
      <w:r w:rsidR="001C2DB3">
        <w:t>19</w:t>
      </w:r>
      <w:r w:rsidR="00A50561">
        <w:t>.</w:t>
      </w:r>
    </w:p>
    <w:p w:rsidR="008E1FEC" w:rsidRDefault="00EA7ED8" w:rsidP="000B5826">
      <w:pPr>
        <w:spacing w:after="189"/>
        <w:ind w:left="-5" w:right="0"/>
      </w:pPr>
      <w:r>
        <w:t xml:space="preserve">The use of SNAP benefit has some limitations/restrictions: </w:t>
      </w:r>
    </w:p>
    <w:p w:rsidR="008E1FEC" w:rsidRPr="00A50561" w:rsidRDefault="00EA7ED8" w:rsidP="000B5826">
      <w:pPr>
        <w:ind w:left="370" w:right="0"/>
        <w:rPr>
          <w:b/>
        </w:rPr>
      </w:pPr>
      <w:r w:rsidRPr="00A50561">
        <w:rPr>
          <w:b/>
        </w:rPr>
        <w:t xml:space="preserve">Households CAN use SNAP benefits to buy: </w:t>
      </w:r>
    </w:p>
    <w:p w:rsidR="00A50561" w:rsidRDefault="00A50561" w:rsidP="000B5826">
      <w:pPr>
        <w:ind w:left="370" w:right="0"/>
      </w:pPr>
    </w:p>
    <w:p w:rsidR="008E1FEC" w:rsidRDefault="00EA7ED8" w:rsidP="000B5826">
      <w:pPr>
        <w:numPr>
          <w:ilvl w:val="0"/>
          <w:numId w:val="2"/>
        </w:numPr>
        <w:ind w:right="0" w:hanging="360"/>
      </w:pPr>
      <w:r>
        <w:t xml:space="preserve">Foods for the household to eat, such as: breads and cereals; fruits and vegetables; meats, fish and poultry; and dairy products. </w:t>
      </w:r>
    </w:p>
    <w:p w:rsidR="008E1FEC" w:rsidRDefault="00EA7ED8" w:rsidP="000B5826">
      <w:pPr>
        <w:numPr>
          <w:ilvl w:val="0"/>
          <w:numId w:val="2"/>
        </w:numPr>
        <w:ind w:right="0" w:hanging="360"/>
      </w:pPr>
      <w:r>
        <w:t xml:space="preserve">Seeds and plants which produce food for the household to eat. </w:t>
      </w:r>
    </w:p>
    <w:p w:rsidR="00EA7ED8" w:rsidRDefault="00EA7ED8" w:rsidP="000B5826">
      <w:pPr>
        <w:ind w:left="1493" w:right="0" w:firstLine="0"/>
      </w:pPr>
    </w:p>
    <w:p w:rsidR="008E1FEC" w:rsidRDefault="00EA7ED8" w:rsidP="000B5826">
      <w:pPr>
        <w:ind w:left="370" w:right="0"/>
        <w:rPr>
          <w:b/>
        </w:rPr>
      </w:pPr>
      <w:r w:rsidRPr="00A50561">
        <w:rPr>
          <w:b/>
        </w:rPr>
        <w:t xml:space="preserve">Households CANNOT use SNAP benefits to buy: </w:t>
      </w:r>
    </w:p>
    <w:p w:rsidR="00A50561" w:rsidRPr="00A50561" w:rsidRDefault="00A50561" w:rsidP="000B5826">
      <w:pPr>
        <w:ind w:left="370" w:right="0"/>
        <w:rPr>
          <w:b/>
        </w:rPr>
      </w:pPr>
    </w:p>
    <w:p w:rsidR="008E1FEC" w:rsidRDefault="00EA7ED8" w:rsidP="000B5826">
      <w:pPr>
        <w:numPr>
          <w:ilvl w:val="0"/>
          <w:numId w:val="2"/>
        </w:numPr>
        <w:ind w:right="0" w:hanging="360"/>
      </w:pPr>
      <w:r>
        <w:t xml:space="preserve">Beer, wine, liquor, cigarettes or tobacco </w:t>
      </w:r>
    </w:p>
    <w:p w:rsidR="008E1FEC" w:rsidRDefault="00EA7ED8" w:rsidP="000B5826">
      <w:pPr>
        <w:numPr>
          <w:ilvl w:val="0"/>
          <w:numId w:val="2"/>
        </w:numPr>
        <w:ind w:right="0" w:hanging="360"/>
      </w:pPr>
      <w:r>
        <w:t xml:space="preserve">Any nonfood items, such as: pet foods, soaps, paper products, household supplies </w:t>
      </w:r>
    </w:p>
    <w:p w:rsidR="008E1FEC" w:rsidRDefault="00EA7ED8" w:rsidP="000B5826">
      <w:pPr>
        <w:numPr>
          <w:ilvl w:val="0"/>
          <w:numId w:val="2"/>
        </w:numPr>
        <w:ind w:right="0" w:hanging="360"/>
      </w:pPr>
      <w:r>
        <w:t xml:space="preserve">Vitamins and medicines </w:t>
      </w:r>
    </w:p>
    <w:p w:rsidR="008E1FEC" w:rsidRDefault="00EA7ED8" w:rsidP="000B5826">
      <w:pPr>
        <w:numPr>
          <w:ilvl w:val="0"/>
          <w:numId w:val="2"/>
        </w:numPr>
        <w:ind w:right="0" w:hanging="360"/>
      </w:pPr>
      <w:r>
        <w:t xml:space="preserve">Food that will be eaten in the store </w:t>
      </w:r>
    </w:p>
    <w:p w:rsidR="008E1FEC" w:rsidRDefault="00EA7ED8" w:rsidP="000B5826">
      <w:pPr>
        <w:numPr>
          <w:ilvl w:val="0"/>
          <w:numId w:val="2"/>
        </w:numPr>
        <w:spacing w:after="193"/>
        <w:ind w:right="0" w:hanging="360"/>
      </w:pPr>
      <w:r>
        <w:t xml:space="preserve">Hot foods </w:t>
      </w:r>
    </w:p>
    <w:p w:rsidR="008E1FEC" w:rsidRPr="00A50561" w:rsidRDefault="00EA7ED8" w:rsidP="00A50561">
      <w:pPr>
        <w:pStyle w:val="Heading2"/>
        <w:numPr>
          <w:ilvl w:val="0"/>
          <w:numId w:val="9"/>
        </w:numPr>
        <w:spacing w:after="168"/>
        <w:ind w:right="720"/>
        <w:jc w:val="both"/>
        <w:rPr>
          <w:u w:val="single"/>
        </w:rPr>
      </w:pPr>
      <w:r w:rsidRPr="00A50561">
        <w:rPr>
          <w:u w:val="single"/>
        </w:rPr>
        <w:t>Cash Assistance P</w:t>
      </w:r>
      <w:r w:rsidR="00946D37">
        <w:rPr>
          <w:u w:val="single"/>
        </w:rPr>
        <w:t>rogram (TANF, OAA, APTD, AB, GA)</w:t>
      </w:r>
      <w:r w:rsidRPr="00A50561">
        <w:rPr>
          <w:u w:val="single"/>
        </w:rPr>
        <w:t xml:space="preserve"> </w:t>
      </w:r>
    </w:p>
    <w:p w:rsidR="008E1FEC" w:rsidRDefault="00EA7ED8" w:rsidP="000B5826">
      <w:pPr>
        <w:spacing w:after="191"/>
        <w:ind w:left="-5" w:right="5"/>
      </w:pPr>
      <w:r>
        <w:t>T</w:t>
      </w:r>
      <w:r w:rsidR="00A50561">
        <w:t xml:space="preserve">emporary Assistance for the Needy </w:t>
      </w:r>
      <w:r w:rsidR="00F029CF">
        <w:t>F</w:t>
      </w:r>
      <w:r w:rsidR="00A50561">
        <w:t xml:space="preserve">amilies (TANF) is </w:t>
      </w:r>
      <w:r>
        <w:t>a 100% federally funded program</w:t>
      </w:r>
      <w:r w:rsidR="007E40FE">
        <w:t xml:space="preserve"> that </w:t>
      </w:r>
      <w:r>
        <w:t>provides assistance to needy families with children and provides parents with job preparation, work placement assistance, and support services to enable them to leave the program and become self-sufficient.  O</w:t>
      </w:r>
      <w:r w:rsidR="00946D37">
        <w:t xml:space="preserve">ld </w:t>
      </w:r>
      <w:r>
        <w:t>A</w:t>
      </w:r>
      <w:r w:rsidR="00946D37">
        <w:t xml:space="preserve">ge </w:t>
      </w:r>
      <w:r>
        <w:t>A</w:t>
      </w:r>
      <w:r w:rsidR="00946D37">
        <w:t>ssistance (OAA)</w:t>
      </w:r>
      <w:r>
        <w:t>, A</w:t>
      </w:r>
      <w:r w:rsidR="00946D37">
        <w:t>id to the Permanently and Totally Disabled (APTD),</w:t>
      </w:r>
      <w:r>
        <w:t xml:space="preserve"> and A</w:t>
      </w:r>
      <w:r w:rsidR="00946D37">
        <w:t>id to the Blind (AB)</w:t>
      </w:r>
      <w:r>
        <w:t xml:space="preserve"> are 75% federal</w:t>
      </w:r>
      <w:r w:rsidR="00F029CF">
        <w:t>ly</w:t>
      </w:r>
      <w:r>
        <w:t xml:space="preserve"> and 25 % locally funded program while G</w:t>
      </w:r>
      <w:r w:rsidR="00946D37">
        <w:t xml:space="preserve">eneral Assistance (GA) </w:t>
      </w:r>
      <w:r>
        <w:t xml:space="preserve">is 100% locally funded.  </w:t>
      </w:r>
    </w:p>
    <w:p w:rsidR="008E1FEC" w:rsidRDefault="00EA7ED8" w:rsidP="000B5826">
      <w:pPr>
        <w:spacing w:after="189"/>
        <w:ind w:left="-5" w:right="138"/>
      </w:pPr>
      <w:r>
        <w:t xml:space="preserve">Families and individuals needing cash assistance will be assessed to identify financial needs.  Benefits will be granted only after an applicant meets the financial and non-financial eligibility criteria. </w:t>
      </w:r>
    </w:p>
    <w:p w:rsidR="008E1FEC" w:rsidRDefault="00EA7ED8" w:rsidP="000B5826">
      <w:pPr>
        <w:spacing w:after="191"/>
        <w:ind w:left="-5" w:right="5"/>
      </w:pPr>
      <w:r>
        <w:t>Like SNAP, CAP has also restrictions.</w:t>
      </w:r>
      <w:r w:rsidR="007E40FE">
        <w:t xml:space="preserve"> It </w:t>
      </w:r>
      <w:r>
        <w:t>pr</w:t>
      </w:r>
      <w:r w:rsidR="000B5826">
        <w:t>ohibits</w:t>
      </w:r>
      <w:r>
        <w:t xml:space="preserve"> assistance from being used in any electronic benefit transaction in any liquor store, any casino, or gaming establishments</w:t>
      </w:r>
      <w:r w:rsidR="003F0758">
        <w:t xml:space="preserve"> </w:t>
      </w:r>
      <w:r>
        <w:t xml:space="preserve">or any retail establishments which provides adult-oriented entertainment in which performers disrobe or perform in an unclothed state for entertainment. </w:t>
      </w:r>
    </w:p>
    <w:p w:rsidR="001E04A6" w:rsidRDefault="001E04A6" w:rsidP="001E04A6">
      <w:pPr>
        <w:pStyle w:val="ListParagraph"/>
        <w:numPr>
          <w:ilvl w:val="0"/>
          <w:numId w:val="9"/>
        </w:numPr>
        <w:spacing w:after="191"/>
        <w:ind w:right="5"/>
        <w:rPr>
          <w:rFonts w:ascii="Times New Roman" w:hAnsi="Times New Roman" w:cs="Times New Roman"/>
          <w:sz w:val="24"/>
          <w:szCs w:val="24"/>
        </w:rPr>
      </w:pPr>
      <w:r w:rsidRPr="00F029CF">
        <w:rPr>
          <w:rFonts w:ascii="Times New Roman" w:hAnsi="Times New Roman" w:cs="Times New Roman"/>
          <w:b/>
          <w:sz w:val="24"/>
          <w:szCs w:val="24"/>
          <w:u w:val="single"/>
        </w:rPr>
        <w:t xml:space="preserve">Medicaid and Medically Indigent Program – </w:t>
      </w:r>
      <w:r w:rsidRPr="00F029CF">
        <w:rPr>
          <w:rFonts w:ascii="Times New Roman" w:hAnsi="Times New Roman" w:cs="Times New Roman"/>
          <w:sz w:val="24"/>
          <w:szCs w:val="24"/>
        </w:rPr>
        <w:t>provides medical assistance to low income families and individuals</w:t>
      </w:r>
      <w:r w:rsidR="00F029CF">
        <w:rPr>
          <w:rFonts w:ascii="Times New Roman" w:hAnsi="Times New Roman" w:cs="Times New Roman"/>
          <w:sz w:val="24"/>
          <w:szCs w:val="24"/>
        </w:rPr>
        <w:t>.</w:t>
      </w:r>
      <w:r w:rsidRPr="00F029CF">
        <w:rPr>
          <w:rFonts w:ascii="Times New Roman" w:hAnsi="Times New Roman" w:cs="Times New Roman"/>
          <w:sz w:val="24"/>
          <w:szCs w:val="24"/>
        </w:rPr>
        <w:t xml:space="preserve"> Benefits administration of this program is under the Bureau of Health Care and Financing Administration (BHCFA).</w:t>
      </w:r>
    </w:p>
    <w:p w:rsidR="004D5D3D" w:rsidRDefault="004D5D3D" w:rsidP="004D5D3D">
      <w:pPr>
        <w:pStyle w:val="ListParagraph"/>
        <w:spacing w:after="191"/>
        <w:ind w:left="1080" w:right="5"/>
        <w:rPr>
          <w:rFonts w:ascii="Times New Roman" w:hAnsi="Times New Roman" w:cs="Times New Roman"/>
          <w:sz w:val="24"/>
          <w:szCs w:val="24"/>
        </w:rPr>
      </w:pPr>
    </w:p>
    <w:p w:rsidR="004D5D3D" w:rsidRPr="00F029CF" w:rsidRDefault="004D5D3D" w:rsidP="001E04A6">
      <w:pPr>
        <w:pStyle w:val="ListParagraph"/>
        <w:numPr>
          <w:ilvl w:val="0"/>
          <w:numId w:val="9"/>
        </w:numPr>
        <w:spacing w:after="191"/>
        <w:ind w:right="5"/>
        <w:rPr>
          <w:rFonts w:ascii="Times New Roman" w:hAnsi="Times New Roman" w:cs="Times New Roman"/>
          <w:sz w:val="24"/>
          <w:szCs w:val="24"/>
        </w:rPr>
      </w:pPr>
      <w:r w:rsidRPr="004D5D3D">
        <w:rPr>
          <w:rFonts w:ascii="Times New Roman" w:hAnsi="Times New Roman" w:cs="Times New Roman"/>
          <w:b/>
          <w:sz w:val="24"/>
          <w:szCs w:val="24"/>
          <w:u w:val="single"/>
        </w:rPr>
        <w:t>Child Care Development Fund (CCDF) grant</w:t>
      </w:r>
      <w:r>
        <w:rPr>
          <w:rFonts w:ascii="Times New Roman" w:hAnsi="Times New Roman" w:cs="Times New Roman"/>
          <w:sz w:val="24"/>
          <w:szCs w:val="24"/>
        </w:rPr>
        <w:t xml:space="preserve">- supports working low income families by providing access to affordable, high quality early care, and afterschool programs. Benefits administration of this program is under the Bureau of Management Support (BMS).  </w:t>
      </w:r>
    </w:p>
    <w:p w:rsidR="00EC4641" w:rsidRDefault="001F67CA" w:rsidP="000B5826">
      <w:pPr>
        <w:spacing w:after="186"/>
        <w:ind w:left="-5" w:right="0"/>
      </w:pPr>
      <w:r>
        <w:lastRenderedPageBreak/>
        <w:t>This fiscal year</w:t>
      </w:r>
      <w:r w:rsidR="00EC4641">
        <w:t>,</w:t>
      </w:r>
      <w:r w:rsidR="00EA7ED8">
        <w:t xml:space="preserve"> the bureau </w:t>
      </w:r>
      <w:r w:rsidR="004951C2">
        <w:t xml:space="preserve">(all three centers) </w:t>
      </w:r>
      <w:r w:rsidR="00EC4641">
        <w:t xml:space="preserve">has </w:t>
      </w:r>
      <w:r w:rsidR="004951C2">
        <w:t xml:space="preserve">entertained </w:t>
      </w:r>
      <w:r w:rsidR="00BF6303">
        <w:t xml:space="preserve">and assisted </w:t>
      </w:r>
      <w:r w:rsidR="00EC4641">
        <w:t>109, 982 applicants and recipients</w:t>
      </w:r>
      <w:r w:rsidR="003F0758">
        <w:t xml:space="preserve"> in various activities associated with their participation in SNAP and other public assistance programs administered by BES,</w:t>
      </w:r>
      <w:r w:rsidR="00EC4641">
        <w:t xml:space="preserve"> as follows:</w:t>
      </w:r>
      <w:r w:rsidR="00087A29">
        <w:t xml:space="preserve">    </w:t>
      </w:r>
      <w:r w:rsidR="00EA7ED8">
        <w:t xml:space="preserve"> </w:t>
      </w:r>
    </w:p>
    <w:p w:rsidR="00EC4641" w:rsidRPr="00BF6303" w:rsidRDefault="00EC4641"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18, 339 of change reports were processed</w:t>
      </w:r>
    </w:p>
    <w:p w:rsidR="00EC4641" w:rsidRPr="00BF6303" w:rsidRDefault="00EC4641"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7,059 new appointments were scheduled and completed for interview</w:t>
      </w:r>
    </w:p>
    <w:p w:rsidR="00EC4641" w:rsidRPr="00BF6303" w:rsidRDefault="00EC4641"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10,021 cases were re-opened</w:t>
      </w:r>
    </w:p>
    <w:p w:rsidR="00EC4641" w:rsidRPr="00BF6303" w:rsidRDefault="00EC4641"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28, 369 cases were renewed</w:t>
      </w:r>
    </w:p>
    <w:p w:rsidR="00EC4641" w:rsidRPr="00BF6303" w:rsidRDefault="00EC4641"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20,481 SNAP/Public Assistance inquiries were received and resolved</w:t>
      </w:r>
    </w:p>
    <w:p w:rsidR="00EC4641" w:rsidRPr="00BF6303" w:rsidRDefault="00EC4641"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 xml:space="preserve">24,052 Medicaid and Medically Indigent Program inquiries were received </w:t>
      </w:r>
      <w:proofErr w:type="gramStart"/>
      <w:r w:rsidRPr="00BF6303">
        <w:rPr>
          <w:rFonts w:ascii="Times New Roman" w:hAnsi="Times New Roman" w:cs="Times New Roman"/>
          <w:sz w:val="24"/>
          <w:szCs w:val="24"/>
        </w:rPr>
        <w:t>an</w:t>
      </w:r>
      <w:proofErr w:type="gramEnd"/>
      <w:r w:rsidRPr="00BF6303">
        <w:rPr>
          <w:rFonts w:ascii="Times New Roman" w:hAnsi="Times New Roman" w:cs="Times New Roman"/>
          <w:sz w:val="24"/>
          <w:szCs w:val="24"/>
        </w:rPr>
        <w:t xml:space="preserve"> resolved </w:t>
      </w:r>
    </w:p>
    <w:p w:rsidR="00EC4641" w:rsidRPr="00BF6303" w:rsidRDefault="00EC4641"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906 Child Care Development Fund inquiries were received and resolved</w:t>
      </w:r>
    </w:p>
    <w:p w:rsidR="008E1FEC" w:rsidRPr="00BF6303" w:rsidRDefault="00EA7ED8" w:rsidP="00EC4641">
      <w:pPr>
        <w:pStyle w:val="ListParagraph"/>
        <w:numPr>
          <w:ilvl w:val="0"/>
          <w:numId w:val="14"/>
        </w:numPr>
        <w:spacing w:after="186"/>
        <w:rPr>
          <w:rFonts w:ascii="Times New Roman" w:hAnsi="Times New Roman" w:cs="Times New Roman"/>
          <w:sz w:val="24"/>
          <w:szCs w:val="24"/>
        </w:rPr>
      </w:pPr>
      <w:r w:rsidRPr="00BF6303">
        <w:rPr>
          <w:rFonts w:ascii="Times New Roman" w:hAnsi="Times New Roman" w:cs="Times New Roman"/>
          <w:sz w:val="24"/>
          <w:szCs w:val="24"/>
        </w:rPr>
        <w:t xml:space="preserve"> </w:t>
      </w:r>
      <w:r w:rsidR="00EC4641" w:rsidRPr="00BF6303">
        <w:rPr>
          <w:rFonts w:ascii="Times New Roman" w:hAnsi="Times New Roman" w:cs="Times New Roman"/>
          <w:sz w:val="24"/>
          <w:szCs w:val="24"/>
        </w:rPr>
        <w:t xml:space="preserve">745 other program inquiries received and resolved </w:t>
      </w:r>
    </w:p>
    <w:p w:rsidR="008E1FEC" w:rsidRDefault="00EC4641" w:rsidP="000B5826">
      <w:pPr>
        <w:spacing w:after="191"/>
        <w:ind w:left="-5" w:right="5"/>
      </w:pPr>
      <w:r>
        <w:t xml:space="preserve">Most importantly, the bureau has issued </w:t>
      </w:r>
      <w:r w:rsidR="00EA7ED8">
        <w:t xml:space="preserve">total </w:t>
      </w:r>
      <w:r>
        <w:t xml:space="preserve">public assistance </w:t>
      </w:r>
      <w:r w:rsidR="00EA7ED8">
        <w:t xml:space="preserve">benefits that </w:t>
      </w:r>
      <w:r>
        <w:t xml:space="preserve">had </w:t>
      </w:r>
      <w:r w:rsidR="00EA7ED8">
        <w:t>generated into Guam</w:t>
      </w:r>
      <w:r>
        <w:t>’s</w:t>
      </w:r>
      <w:r w:rsidR="00EA7ED8">
        <w:t xml:space="preserve"> economy for the last </w:t>
      </w:r>
      <w:r w:rsidR="007E40FE">
        <w:t>five (5)</w:t>
      </w:r>
      <w:r w:rsidR="00EA7ED8">
        <w:t xml:space="preserve"> years</w:t>
      </w:r>
      <w:r>
        <w:t>, as follows:</w:t>
      </w:r>
      <w:r w:rsidR="00EA7ED8">
        <w:t xml:space="preserve"> </w:t>
      </w:r>
    </w:p>
    <w:p w:rsidR="008E1FEC" w:rsidRDefault="00EA7ED8">
      <w:pPr>
        <w:pStyle w:val="Heading2"/>
        <w:ind w:left="721" w:right="720"/>
      </w:pPr>
      <w:r>
        <w:t xml:space="preserve">SNAP Benefits Issued </w:t>
      </w:r>
    </w:p>
    <w:tbl>
      <w:tblPr>
        <w:tblStyle w:val="TableGrid"/>
        <w:tblW w:w="5245" w:type="dxa"/>
        <w:tblInd w:w="1824" w:type="dxa"/>
        <w:tblCellMar>
          <w:top w:w="7" w:type="dxa"/>
          <w:left w:w="115" w:type="dxa"/>
          <w:right w:w="115" w:type="dxa"/>
        </w:tblCellMar>
        <w:tblLook w:val="04A0" w:firstRow="1" w:lastRow="0" w:firstColumn="1" w:lastColumn="0" w:noHBand="0" w:noVBand="1"/>
      </w:tblPr>
      <w:tblGrid>
        <w:gridCol w:w="2813"/>
        <w:gridCol w:w="2432"/>
      </w:tblGrid>
      <w:tr w:rsidR="008E1FEC">
        <w:trPr>
          <w:trHeight w:val="305"/>
        </w:trPr>
        <w:tc>
          <w:tcPr>
            <w:tcW w:w="2813" w:type="dxa"/>
            <w:tcBorders>
              <w:top w:val="double" w:sz="4" w:space="0" w:color="000000"/>
              <w:left w:val="double" w:sz="4" w:space="0" w:color="000000"/>
              <w:bottom w:val="double" w:sz="4" w:space="0" w:color="000000"/>
              <w:right w:val="double" w:sz="4" w:space="0" w:color="000000"/>
            </w:tcBorders>
          </w:tcPr>
          <w:p w:rsidR="008E1FEC" w:rsidRDefault="00EA7ED8">
            <w:pPr>
              <w:spacing w:after="0" w:line="259" w:lineRule="auto"/>
              <w:ind w:left="0" w:right="1" w:firstLine="0"/>
              <w:jc w:val="center"/>
            </w:pPr>
            <w:r>
              <w:rPr>
                <w:b/>
              </w:rPr>
              <w:t xml:space="preserve">Fiscal Year </w:t>
            </w:r>
          </w:p>
        </w:tc>
        <w:tc>
          <w:tcPr>
            <w:tcW w:w="2432" w:type="dxa"/>
            <w:tcBorders>
              <w:top w:val="double" w:sz="4" w:space="0" w:color="000000"/>
              <w:left w:val="double" w:sz="4" w:space="0" w:color="000000"/>
              <w:bottom w:val="double" w:sz="4" w:space="0" w:color="000000"/>
              <w:right w:val="double" w:sz="4" w:space="0" w:color="000000"/>
            </w:tcBorders>
          </w:tcPr>
          <w:p w:rsidR="008E1FEC" w:rsidRDefault="00EA7ED8">
            <w:pPr>
              <w:spacing w:after="0" w:line="259" w:lineRule="auto"/>
              <w:ind w:left="3" w:right="0" w:firstLine="0"/>
              <w:jc w:val="center"/>
            </w:pPr>
            <w:r>
              <w:rPr>
                <w:b/>
              </w:rPr>
              <w:t xml:space="preserve">Benefits Issued </w:t>
            </w:r>
          </w:p>
        </w:tc>
      </w:tr>
      <w:tr w:rsidR="00676889" w:rsidTr="001530D3">
        <w:trPr>
          <w:trHeight w:val="298"/>
        </w:trPr>
        <w:tc>
          <w:tcPr>
            <w:tcW w:w="2813" w:type="dxa"/>
            <w:tcBorders>
              <w:top w:val="doub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C570F5">
              <w:t>4</w:t>
            </w:r>
          </w:p>
        </w:tc>
        <w:tc>
          <w:tcPr>
            <w:tcW w:w="2432"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3" w:right="0" w:firstLine="0"/>
              <w:jc w:val="center"/>
            </w:pPr>
            <w:r>
              <w:t>$11</w:t>
            </w:r>
            <w:r w:rsidR="00C570F5">
              <w:t>3</w:t>
            </w:r>
            <w:r>
              <w:t>,</w:t>
            </w:r>
            <w:r w:rsidR="00EA4D7F">
              <w:t xml:space="preserve"> </w:t>
            </w:r>
            <w:r w:rsidR="00C570F5">
              <w:t>083,785</w:t>
            </w:r>
            <w:r>
              <w:t xml:space="preserve"> </w:t>
            </w:r>
          </w:p>
        </w:tc>
      </w:tr>
      <w:tr w:rsidR="00676889">
        <w:trPr>
          <w:trHeight w:val="286"/>
        </w:trPr>
        <w:tc>
          <w:tcPr>
            <w:tcW w:w="2813"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C570F5">
              <w:t>5</w:t>
            </w:r>
          </w:p>
        </w:tc>
        <w:tc>
          <w:tcPr>
            <w:tcW w:w="2432"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3" w:right="0" w:firstLine="0"/>
              <w:jc w:val="center"/>
            </w:pPr>
            <w:r>
              <w:t>$</w:t>
            </w:r>
            <w:r w:rsidR="00C570F5">
              <w:t>111</w:t>
            </w:r>
            <w:r>
              <w:t>,</w:t>
            </w:r>
            <w:r w:rsidR="00C570F5">
              <w:t>880</w:t>
            </w:r>
            <w:r>
              <w:t xml:space="preserve">, </w:t>
            </w:r>
            <w:r w:rsidR="004D5D3D">
              <w:t>1</w:t>
            </w:r>
            <w:r w:rsidR="00C570F5">
              <w:t>73</w:t>
            </w:r>
          </w:p>
        </w:tc>
      </w:tr>
      <w:tr w:rsidR="00676889">
        <w:trPr>
          <w:trHeight w:val="286"/>
        </w:trPr>
        <w:tc>
          <w:tcPr>
            <w:tcW w:w="2813"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C570F5">
              <w:t>6</w:t>
            </w:r>
          </w:p>
        </w:tc>
        <w:tc>
          <w:tcPr>
            <w:tcW w:w="2432"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3" w:right="0" w:firstLine="0"/>
              <w:jc w:val="center"/>
            </w:pPr>
            <w:r>
              <w:t xml:space="preserve"> $</w:t>
            </w:r>
            <w:r w:rsidR="00C570F5">
              <w:t>106</w:t>
            </w:r>
            <w:r>
              <w:t xml:space="preserve">, </w:t>
            </w:r>
            <w:r w:rsidR="00C570F5">
              <w:t>891</w:t>
            </w:r>
            <w:r>
              <w:t xml:space="preserve">, </w:t>
            </w:r>
            <w:r w:rsidR="00C570F5">
              <w:t>601</w:t>
            </w:r>
            <w:r>
              <w:t xml:space="preserve"> </w:t>
            </w:r>
          </w:p>
        </w:tc>
      </w:tr>
      <w:tr w:rsidR="00676889" w:rsidTr="001530D3">
        <w:trPr>
          <w:trHeight w:val="286"/>
        </w:trPr>
        <w:tc>
          <w:tcPr>
            <w:tcW w:w="2813"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C570F5">
              <w:t>7</w:t>
            </w:r>
          </w:p>
        </w:tc>
        <w:tc>
          <w:tcPr>
            <w:tcW w:w="2432" w:type="dxa"/>
            <w:tcBorders>
              <w:top w:val="single" w:sz="4" w:space="0" w:color="000000"/>
              <w:left w:val="double" w:sz="4" w:space="0" w:color="000000"/>
              <w:bottom w:val="double" w:sz="4" w:space="0" w:color="000000"/>
              <w:right w:val="double" w:sz="4" w:space="0" w:color="000000"/>
            </w:tcBorders>
          </w:tcPr>
          <w:p w:rsidR="00676889" w:rsidRDefault="00676889" w:rsidP="009D5E81">
            <w:pPr>
              <w:spacing w:after="0" w:line="259" w:lineRule="auto"/>
              <w:ind w:left="3" w:right="0" w:firstLine="0"/>
            </w:pPr>
            <w:r>
              <w:t xml:space="preserve">       $10</w:t>
            </w:r>
            <w:r w:rsidR="00C570F5">
              <w:t>3</w:t>
            </w:r>
            <w:r>
              <w:t xml:space="preserve">, </w:t>
            </w:r>
            <w:r w:rsidR="009D5E81">
              <w:t>627, 406</w:t>
            </w:r>
          </w:p>
        </w:tc>
      </w:tr>
      <w:tr w:rsidR="00676889">
        <w:trPr>
          <w:trHeight w:val="298"/>
        </w:trPr>
        <w:tc>
          <w:tcPr>
            <w:tcW w:w="2813" w:type="dxa"/>
            <w:tcBorders>
              <w:top w:val="sing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1" w:right="0" w:firstLine="0"/>
              <w:jc w:val="center"/>
            </w:pPr>
            <w:r>
              <w:t>201</w:t>
            </w:r>
            <w:r w:rsidR="00C570F5">
              <w:t>8</w:t>
            </w:r>
          </w:p>
        </w:tc>
        <w:tc>
          <w:tcPr>
            <w:tcW w:w="2432" w:type="dxa"/>
            <w:tcBorders>
              <w:top w:val="single" w:sz="4" w:space="0" w:color="000000"/>
              <w:left w:val="double" w:sz="4" w:space="0" w:color="000000"/>
              <w:bottom w:val="double" w:sz="4" w:space="0" w:color="000000"/>
              <w:right w:val="double" w:sz="4" w:space="0" w:color="000000"/>
            </w:tcBorders>
          </w:tcPr>
          <w:p w:rsidR="00676889" w:rsidRDefault="00C570F5" w:rsidP="00676889">
            <w:pPr>
              <w:spacing w:after="0" w:line="259" w:lineRule="auto"/>
              <w:ind w:left="3" w:right="0" w:firstLine="0"/>
              <w:jc w:val="center"/>
            </w:pPr>
            <w:r>
              <w:t>$106, 449,</w:t>
            </w:r>
            <w:r w:rsidR="004D5D3D">
              <w:t xml:space="preserve"> </w:t>
            </w:r>
            <w:r>
              <w:t>157</w:t>
            </w:r>
          </w:p>
        </w:tc>
      </w:tr>
    </w:tbl>
    <w:p w:rsidR="008E1FEC" w:rsidRDefault="00EA7ED8">
      <w:pPr>
        <w:spacing w:after="0" w:line="259" w:lineRule="auto"/>
        <w:ind w:left="54" w:right="0" w:firstLine="0"/>
        <w:jc w:val="center"/>
      </w:pPr>
      <w:r>
        <w:rPr>
          <w:b/>
        </w:rPr>
        <w:t xml:space="preserve"> </w:t>
      </w:r>
    </w:p>
    <w:p w:rsidR="008E1FEC" w:rsidRDefault="00EA7ED8">
      <w:pPr>
        <w:pStyle w:val="Heading2"/>
        <w:ind w:left="721" w:right="717"/>
      </w:pPr>
      <w:r>
        <w:t xml:space="preserve">CAP Benefits Issued </w:t>
      </w:r>
    </w:p>
    <w:tbl>
      <w:tblPr>
        <w:tblStyle w:val="TableGrid"/>
        <w:tblW w:w="5245" w:type="dxa"/>
        <w:tblInd w:w="1824" w:type="dxa"/>
        <w:tblCellMar>
          <w:top w:w="7" w:type="dxa"/>
          <w:left w:w="115" w:type="dxa"/>
          <w:right w:w="115" w:type="dxa"/>
        </w:tblCellMar>
        <w:tblLook w:val="04A0" w:firstRow="1" w:lastRow="0" w:firstColumn="1" w:lastColumn="0" w:noHBand="0" w:noVBand="1"/>
      </w:tblPr>
      <w:tblGrid>
        <w:gridCol w:w="2813"/>
        <w:gridCol w:w="2432"/>
      </w:tblGrid>
      <w:tr w:rsidR="008E1FEC">
        <w:trPr>
          <w:trHeight w:val="308"/>
        </w:trPr>
        <w:tc>
          <w:tcPr>
            <w:tcW w:w="2813" w:type="dxa"/>
            <w:tcBorders>
              <w:top w:val="double" w:sz="4" w:space="0" w:color="000000"/>
              <w:left w:val="double" w:sz="4" w:space="0" w:color="000000"/>
              <w:bottom w:val="double" w:sz="4" w:space="0" w:color="000000"/>
              <w:right w:val="double" w:sz="4" w:space="0" w:color="000000"/>
            </w:tcBorders>
          </w:tcPr>
          <w:p w:rsidR="008E1FEC" w:rsidRDefault="00EA7ED8">
            <w:pPr>
              <w:spacing w:after="0" w:line="259" w:lineRule="auto"/>
              <w:ind w:left="0" w:right="1" w:firstLine="0"/>
              <w:jc w:val="center"/>
            </w:pPr>
            <w:r>
              <w:rPr>
                <w:b/>
              </w:rPr>
              <w:t xml:space="preserve">Fiscal Year </w:t>
            </w:r>
          </w:p>
        </w:tc>
        <w:tc>
          <w:tcPr>
            <w:tcW w:w="2432" w:type="dxa"/>
            <w:tcBorders>
              <w:top w:val="double" w:sz="4" w:space="0" w:color="000000"/>
              <w:left w:val="double" w:sz="4" w:space="0" w:color="000000"/>
              <w:bottom w:val="double" w:sz="4" w:space="0" w:color="000000"/>
              <w:right w:val="double" w:sz="4" w:space="0" w:color="000000"/>
            </w:tcBorders>
          </w:tcPr>
          <w:p w:rsidR="008E1FEC" w:rsidRDefault="00EA7ED8">
            <w:pPr>
              <w:spacing w:after="0" w:line="259" w:lineRule="auto"/>
              <w:ind w:left="3" w:right="0" w:firstLine="0"/>
              <w:jc w:val="center"/>
            </w:pPr>
            <w:r>
              <w:rPr>
                <w:b/>
              </w:rPr>
              <w:t xml:space="preserve">Benefits Issued </w:t>
            </w:r>
          </w:p>
        </w:tc>
      </w:tr>
      <w:tr w:rsidR="00676889" w:rsidTr="001530D3">
        <w:trPr>
          <w:trHeight w:val="295"/>
        </w:trPr>
        <w:tc>
          <w:tcPr>
            <w:tcW w:w="2813" w:type="dxa"/>
            <w:tcBorders>
              <w:top w:val="doub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EA4D7F">
              <w:t>4</w:t>
            </w:r>
          </w:p>
        </w:tc>
        <w:tc>
          <w:tcPr>
            <w:tcW w:w="2432"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3" w:right="0" w:firstLine="0"/>
              <w:jc w:val="center"/>
            </w:pPr>
            <w:r>
              <w:t>$</w:t>
            </w:r>
            <w:r w:rsidR="00EA4D7F">
              <w:t>4,592,197</w:t>
            </w:r>
            <w:r>
              <w:t xml:space="preserve"> </w:t>
            </w:r>
          </w:p>
        </w:tc>
      </w:tr>
      <w:tr w:rsidR="00676889">
        <w:trPr>
          <w:trHeight w:val="286"/>
        </w:trPr>
        <w:tc>
          <w:tcPr>
            <w:tcW w:w="2813"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EA4D7F">
              <w:t>5</w:t>
            </w:r>
          </w:p>
        </w:tc>
        <w:tc>
          <w:tcPr>
            <w:tcW w:w="2432"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3" w:right="0" w:firstLine="0"/>
              <w:jc w:val="center"/>
            </w:pPr>
            <w:r>
              <w:t>$4,</w:t>
            </w:r>
            <w:r w:rsidR="00EA4D7F">
              <w:t>284,889</w:t>
            </w:r>
            <w:r>
              <w:t xml:space="preserve"> </w:t>
            </w:r>
          </w:p>
        </w:tc>
      </w:tr>
      <w:tr w:rsidR="00676889">
        <w:trPr>
          <w:trHeight w:val="288"/>
        </w:trPr>
        <w:tc>
          <w:tcPr>
            <w:tcW w:w="2813"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EA4D7F">
              <w:t>6</w:t>
            </w:r>
          </w:p>
        </w:tc>
        <w:tc>
          <w:tcPr>
            <w:tcW w:w="2432"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3" w:right="0" w:firstLine="0"/>
              <w:jc w:val="center"/>
            </w:pPr>
            <w:r>
              <w:t>$</w:t>
            </w:r>
            <w:r w:rsidR="00EA4D7F">
              <w:t>3,832,908</w:t>
            </w:r>
            <w:r>
              <w:t xml:space="preserve"> </w:t>
            </w:r>
          </w:p>
        </w:tc>
      </w:tr>
      <w:tr w:rsidR="00676889" w:rsidTr="001530D3">
        <w:trPr>
          <w:trHeight w:val="286"/>
        </w:trPr>
        <w:tc>
          <w:tcPr>
            <w:tcW w:w="2813" w:type="dxa"/>
            <w:tcBorders>
              <w:top w:val="sing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1" w:right="0" w:firstLine="0"/>
              <w:jc w:val="center"/>
            </w:pPr>
            <w:r>
              <w:t>201</w:t>
            </w:r>
            <w:r w:rsidR="00EA4D7F">
              <w:t>7</w:t>
            </w:r>
          </w:p>
        </w:tc>
        <w:tc>
          <w:tcPr>
            <w:tcW w:w="2432" w:type="dxa"/>
            <w:tcBorders>
              <w:top w:val="sing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3" w:right="0" w:firstLine="0"/>
            </w:pPr>
            <w:r>
              <w:t xml:space="preserve">         $3,</w:t>
            </w:r>
            <w:r w:rsidR="00EA4D7F">
              <w:t>226</w:t>
            </w:r>
            <w:r>
              <w:t>,</w:t>
            </w:r>
            <w:r w:rsidR="00EA4D7F">
              <w:t>489</w:t>
            </w:r>
          </w:p>
        </w:tc>
      </w:tr>
      <w:tr w:rsidR="00676889">
        <w:trPr>
          <w:trHeight w:val="295"/>
        </w:trPr>
        <w:tc>
          <w:tcPr>
            <w:tcW w:w="2813" w:type="dxa"/>
            <w:tcBorders>
              <w:top w:val="sing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1" w:right="0" w:firstLine="0"/>
              <w:jc w:val="center"/>
            </w:pPr>
            <w:r>
              <w:t>201</w:t>
            </w:r>
            <w:r w:rsidR="00EA4D7F">
              <w:t>8</w:t>
            </w:r>
          </w:p>
        </w:tc>
        <w:tc>
          <w:tcPr>
            <w:tcW w:w="2432" w:type="dxa"/>
            <w:tcBorders>
              <w:top w:val="sing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3" w:right="0" w:firstLine="0"/>
              <w:jc w:val="center"/>
            </w:pPr>
            <w:r>
              <w:t>$3,</w:t>
            </w:r>
            <w:r w:rsidR="00EA4D7F">
              <w:t>150,312</w:t>
            </w:r>
          </w:p>
        </w:tc>
      </w:tr>
    </w:tbl>
    <w:p w:rsidR="008E1FEC" w:rsidRDefault="00EA7ED8" w:rsidP="00C70952">
      <w:pPr>
        <w:spacing w:after="177" w:line="259" w:lineRule="auto"/>
        <w:ind w:left="54" w:right="0" w:firstLine="0"/>
        <w:jc w:val="center"/>
        <w:rPr>
          <w:b/>
        </w:rPr>
      </w:pPr>
      <w:r>
        <w:rPr>
          <w:b/>
        </w:rPr>
        <w:t xml:space="preserve">  </w:t>
      </w:r>
    </w:p>
    <w:p w:rsidR="008E1FEC" w:rsidRDefault="00EA7ED8">
      <w:pPr>
        <w:pStyle w:val="Heading2"/>
        <w:ind w:left="2146" w:right="0"/>
        <w:jc w:val="left"/>
      </w:pPr>
      <w:r>
        <w:t xml:space="preserve">Program Participation by Number of </w:t>
      </w:r>
      <w:proofErr w:type="spellStart"/>
      <w:r>
        <w:t>Eligibles</w:t>
      </w:r>
      <w:proofErr w:type="spellEnd"/>
      <w:r>
        <w:t xml:space="preserve"> </w:t>
      </w:r>
    </w:p>
    <w:tbl>
      <w:tblPr>
        <w:tblStyle w:val="TableGrid"/>
        <w:tblW w:w="8373" w:type="dxa"/>
        <w:tblInd w:w="551" w:type="dxa"/>
        <w:tblCellMar>
          <w:top w:w="7" w:type="dxa"/>
          <w:left w:w="107" w:type="dxa"/>
          <w:right w:w="48" w:type="dxa"/>
        </w:tblCellMar>
        <w:tblLook w:val="04A0" w:firstRow="1" w:lastRow="0" w:firstColumn="1" w:lastColumn="0" w:noHBand="0" w:noVBand="1"/>
      </w:tblPr>
      <w:tblGrid>
        <w:gridCol w:w="2781"/>
        <w:gridCol w:w="1080"/>
        <w:gridCol w:w="1186"/>
        <w:gridCol w:w="1163"/>
        <w:gridCol w:w="1131"/>
        <w:gridCol w:w="1032"/>
      </w:tblGrid>
      <w:tr w:rsidR="00BB18D1">
        <w:trPr>
          <w:trHeight w:val="305"/>
        </w:trPr>
        <w:tc>
          <w:tcPr>
            <w:tcW w:w="2781" w:type="dxa"/>
            <w:tcBorders>
              <w:top w:val="double" w:sz="4" w:space="0" w:color="000000"/>
              <w:left w:val="single" w:sz="12" w:space="0" w:color="000000"/>
              <w:bottom w:val="double" w:sz="4" w:space="0" w:color="000000"/>
              <w:right w:val="double" w:sz="4" w:space="0" w:color="000000"/>
            </w:tcBorders>
          </w:tcPr>
          <w:p w:rsidR="00676889" w:rsidRDefault="00676889" w:rsidP="00676889">
            <w:pPr>
              <w:spacing w:after="0" w:line="259" w:lineRule="auto"/>
              <w:ind w:left="0" w:right="60" w:firstLine="0"/>
              <w:jc w:val="center"/>
            </w:pPr>
            <w:r>
              <w:rPr>
                <w:b/>
              </w:rPr>
              <w:t xml:space="preserve">Program </w:t>
            </w:r>
          </w:p>
        </w:tc>
        <w:tc>
          <w:tcPr>
            <w:tcW w:w="1080" w:type="dxa"/>
            <w:tcBorders>
              <w:top w:val="doub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85" w:right="0" w:firstLine="0"/>
              <w:jc w:val="left"/>
            </w:pPr>
            <w:r>
              <w:rPr>
                <w:b/>
              </w:rPr>
              <w:t>FY201</w:t>
            </w:r>
            <w:r w:rsidR="00BB18D1">
              <w:rPr>
                <w:b/>
              </w:rPr>
              <w:t>4</w:t>
            </w:r>
            <w:r>
              <w:rPr>
                <w:b/>
              </w:rPr>
              <w:t xml:space="preserve"> </w:t>
            </w:r>
          </w:p>
        </w:tc>
        <w:tc>
          <w:tcPr>
            <w:tcW w:w="1186" w:type="dxa"/>
            <w:tcBorders>
              <w:top w:val="doub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78" w:right="0" w:firstLine="0"/>
              <w:jc w:val="left"/>
            </w:pPr>
            <w:r>
              <w:rPr>
                <w:b/>
              </w:rPr>
              <w:t>FY201</w:t>
            </w:r>
            <w:r w:rsidR="00BB18D1">
              <w:rPr>
                <w:b/>
              </w:rPr>
              <w:t>5</w:t>
            </w:r>
            <w:r>
              <w:rPr>
                <w:b/>
              </w:rPr>
              <w:t xml:space="preserve"> </w:t>
            </w:r>
          </w:p>
        </w:tc>
        <w:tc>
          <w:tcPr>
            <w:tcW w:w="1163" w:type="dxa"/>
            <w:tcBorders>
              <w:top w:val="doub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67" w:right="0" w:firstLine="0"/>
              <w:jc w:val="left"/>
            </w:pPr>
            <w:r>
              <w:rPr>
                <w:b/>
              </w:rPr>
              <w:t>FY201</w:t>
            </w:r>
            <w:r w:rsidR="00BB18D1">
              <w:rPr>
                <w:b/>
              </w:rPr>
              <w:t>6</w:t>
            </w:r>
            <w:r>
              <w:rPr>
                <w:b/>
              </w:rPr>
              <w:t xml:space="preserve"> </w:t>
            </w:r>
          </w:p>
        </w:tc>
        <w:tc>
          <w:tcPr>
            <w:tcW w:w="1131" w:type="dxa"/>
            <w:tcBorders>
              <w:top w:val="doub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17" w:right="0" w:firstLine="0"/>
              <w:jc w:val="left"/>
            </w:pPr>
            <w:r>
              <w:rPr>
                <w:b/>
              </w:rPr>
              <w:t>FY201</w:t>
            </w:r>
            <w:r w:rsidR="00BB18D1">
              <w:rPr>
                <w:b/>
              </w:rPr>
              <w:t>7</w:t>
            </w:r>
            <w:r>
              <w:rPr>
                <w:b/>
              </w:rPr>
              <w:t xml:space="preserve"> </w:t>
            </w:r>
          </w:p>
        </w:tc>
        <w:tc>
          <w:tcPr>
            <w:tcW w:w="1032" w:type="dxa"/>
            <w:tcBorders>
              <w:top w:val="double" w:sz="4" w:space="0" w:color="000000"/>
              <w:left w:val="double" w:sz="4" w:space="0" w:color="000000"/>
              <w:bottom w:val="double" w:sz="4" w:space="0" w:color="000000"/>
              <w:right w:val="double" w:sz="4" w:space="0" w:color="000000"/>
            </w:tcBorders>
          </w:tcPr>
          <w:p w:rsidR="00676889" w:rsidRDefault="00676889" w:rsidP="00676889">
            <w:pPr>
              <w:spacing w:after="0" w:line="259" w:lineRule="auto"/>
              <w:ind w:left="17" w:right="0" w:firstLine="0"/>
              <w:jc w:val="left"/>
            </w:pPr>
            <w:r>
              <w:rPr>
                <w:b/>
              </w:rPr>
              <w:t>FY201</w:t>
            </w:r>
            <w:r w:rsidR="00BB18D1">
              <w:rPr>
                <w:b/>
              </w:rPr>
              <w:t>8</w:t>
            </w:r>
          </w:p>
        </w:tc>
      </w:tr>
      <w:tr w:rsidR="00BB18D1">
        <w:trPr>
          <w:trHeight w:val="298"/>
        </w:trPr>
        <w:tc>
          <w:tcPr>
            <w:tcW w:w="2781" w:type="dxa"/>
            <w:tcBorders>
              <w:top w:val="double" w:sz="4" w:space="0" w:color="000000"/>
              <w:left w:val="single" w:sz="8" w:space="0" w:color="000000"/>
              <w:bottom w:val="single" w:sz="4" w:space="0" w:color="000000"/>
              <w:right w:val="double" w:sz="4" w:space="0" w:color="000000"/>
            </w:tcBorders>
          </w:tcPr>
          <w:p w:rsidR="00676889" w:rsidRDefault="00676889" w:rsidP="00676889">
            <w:pPr>
              <w:spacing w:after="0" w:line="259" w:lineRule="auto"/>
              <w:ind w:left="0" w:right="0" w:firstLine="0"/>
              <w:jc w:val="left"/>
            </w:pPr>
            <w:r>
              <w:t xml:space="preserve">SNAP (Food Stamps) </w:t>
            </w:r>
          </w:p>
        </w:tc>
        <w:tc>
          <w:tcPr>
            <w:tcW w:w="1080" w:type="dxa"/>
            <w:tcBorders>
              <w:top w:val="doub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0" w:right="60" w:firstLine="0"/>
              <w:jc w:val="right"/>
            </w:pPr>
            <w:r>
              <w:t>5</w:t>
            </w:r>
            <w:r w:rsidR="00BB18D1">
              <w:t>3</w:t>
            </w:r>
            <w:r>
              <w:t>,</w:t>
            </w:r>
            <w:r w:rsidR="00BB18D1">
              <w:t>739</w:t>
            </w:r>
            <w:r>
              <w:t xml:space="preserve"> </w:t>
            </w:r>
          </w:p>
        </w:tc>
        <w:tc>
          <w:tcPr>
            <w:tcW w:w="1186" w:type="dxa"/>
            <w:tcBorders>
              <w:top w:val="doub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0" w:right="71" w:firstLine="0"/>
              <w:jc w:val="right"/>
            </w:pPr>
            <w:r>
              <w:t>5</w:t>
            </w:r>
            <w:r w:rsidR="00BB18D1">
              <w:t>2</w:t>
            </w:r>
            <w:r>
              <w:t>,</w:t>
            </w:r>
            <w:r w:rsidR="00BB18D1">
              <w:t>617</w:t>
            </w:r>
            <w:r>
              <w:t xml:space="preserve"> </w:t>
            </w:r>
          </w:p>
        </w:tc>
        <w:tc>
          <w:tcPr>
            <w:tcW w:w="1163" w:type="dxa"/>
            <w:tcBorders>
              <w:top w:val="double" w:sz="4" w:space="0" w:color="000000"/>
              <w:left w:val="double" w:sz="4" w:space="0" w:color="000000"/>
              <w:bottom w:val="single" w:sz="4" w:space="0" w:color="000000"/>
              <w:right w:val="double" w:sz="4" w:space="0" w:color="000000"/>
            </w:tcBorders>
          </w:tcPr>
          <w:p w:rsidR="00676889" w:rsidRDefault="00676889" w:rsidP="00676889">
            <w:pPr>
              <w:spacing w:after="0" w:line="259" w:lineRule="auto"/>
              <w:ind w:left="0" w:right="69" w:firstLine="0"/>
              <w:jc w:val="right"/>
            </w:pPr>
            <w:r>
              <w:t>5</w:t>
            </w:r>
            <w:r w:rsidR="00BB18D1">
              <w:t>5,716</w:t>
            </w:r>
            <w:r>
              <w:t xml:space="preserve"> </w:t>
            </w:r>
          </w:p>
        </w:tc>
        <w:tc>
          <w:tcPr>
            <w:tcW w:w="1131" w:type="dxa"/>
            <w:tcBorders>
              <w:top w:val="doub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t>45,260</w:t>
            </w:r>
            <w:r w:rsidR="00676889">
              <w:t xml:space="preserve"> </w:t>
            </w:r>
          </w:p>
        </w:tc>
        <w:tc>
          <w:tcPr>
            <w:tcW w:w="1032" w:type="dxa"/>
            <w:tcBorders>
              <w:top w:val="doub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t>5</w:t>
            </w:r>
            <w:r w:rsidR="003E275E">
              <w:t>3</w:t>
            </w:r>
            <w:r>
              <w:t>,</w:t>
            </w:r>
            <w:r w:rsidR="003E275E">
              <w:t>951</w:t>
            </w:r>
          </w:p>
        </w:tc>
      </w:tr>
      <w:tr w:rsidR="00BB18D1">
        <w:trPr>
          <w:trHeight w:val="286"/>
        </w:trPr>
        <w:tc>
          <w:tcPr>
            <w:tcW w:w="2781" w:type="dxa"/>
            <w:tcBorders>
              <w:top w:val="single" w:sz="4" w:space="0" w:color="000000"/>
              <w:left w:val="single" w:sz="8" w:space="0" w:color="000000"/>
              <w:bottom w:val="single" w:sz="4" w:space="0" w:color="000000"/>
              <w:right w:val="double" w:sz="4" w:space="0" w:color="000000"/>
            </w:tcBorders>
          </w:tcPr>
          <w:p w:rsidR="00676889" w:rsidRDefault="00676889" w:rsidP="00676889">
            <w:pPr>
              <w:spacing w:after="0" w:line="259" w:lineRule="auto"/>
              <w:ind w:left="0" w:right="0" w:firstLine="0"/>
              <w:jc w:val="left"/>
            </w:pPr>
            <w:r>
              <w:t xml:space="preserve">TANF (CAP) </w:t>
            </w:r>
          </w:p>
        </w:tc>
        <w:tc>
          <w:tcPr>
            <w:tcW w:w="1080"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0" w:firstLine="0"/>
              <w:jc w:val="right"/>
            </w:pPr>
            <w:r>
              <w:t>9,745</w:t>
            </w:r>
            <w:r w:rsidR="00676889">
              <w:t xml:space="preserve"> </w:t>
            </w:r>
          </w:p>
        </w:tc>
        <w:tc>
          <w:tcPr>
            <w:tcW w:w="1186"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71" w:firstLine="0"/>
              <w:jc w:val="right"/>
            </w:pPr>
            <w:r>
              <w:t>8,549</w:t>
            </w:r>
            <w:r w:rsidR="00676889">
              <w:t xml:space="preserve"> </w:t>
            </w:r>
          </w:p>
        </w:tc>
        <w:tc>
          <w:tcPr>
            <w:tcW w:w="1163"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9" w:firstLine="0"/>
              <w:jc w:val="right"/>
            </w:pPr>
            <w:r>
              <w:t>4,555</w:t>
            </w:r>
            <w:r w:rsidR="00676889">
              <w:t xml:space="preserve"> </w:t>
            </w:r>
          </w:p>
        </w:tc>
        <w:tc>
          <w:tcPr>
            <w:tcW w:w="1131"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t>1,430</w:t>
            </w:r>
          </w:p>
        </w:tc>
        <w:tc>
          <w:tcPr>
            <w:tcW w:w="1032" w:type="dxa"/>
            <w:tcBorders>
              <w:top w:val="single" w:sz="4" w:space="0" w:color="000000"/>
              <w:left w:val="double" w:sz="4" w:space="0" w:color="000000"/>
              <w:bottom w:val="single" w:sz="4" w:space="0" w:color="000000"/>
              <w:right w:val="double" w:sz="4" w:space="0" w:color="000000"/>
            </w:tcBorders>
          </w:tcPr>
          <w:p w:rsidR="00676889" w:rsidRDefault="009D5E81" w:rsidP="00676889">
            <w:pPr>
              <w:spacing w:after="0" w:line="259" w:lineRule="auto"/>
              <w:ind w:left="0" w:right="68" w:firstLine="0"/>
              <w:jc w:val="right"/>
            </w:pPr>
            <w:r>
              <w:t>2,551</w:t>
            </w:r>
          </w:p>
        </w:tc>
      </w:tr>
      <w:tr w:rsidR="00BB18D1">
        <w:trPr>
          <w:trHeight w:val="286"/>
        </w:trPr>
        <w:tc>
          <w:tcPr>
            <w:tcW w:w="2781" w:type="dxa"/>
            <w:tcBorders>
              <w:top w:val="single" w:sz="4" w:space="0" w:color="000000"/>
              <w:left w:val="single" w:sz="8" w:space="0" w:color="000000"/>
              <w:bottom w:val="single" w:sz="4" w:space="0" w:color="000000"/>
              <w:right w:val="double" w:sz="4" w:space="0" w:color="000000"/>
            </w:tcBorders>
          </w:tcPr>
          <w:p w:rsidR="00676889" w:rsidRDefault="00676889" w:rsidP="00676889">
            <w:pPr>
              <w:spacing w:after="0" w:line="259" w:lineRule="auto"/>
              <w:ind w:left="0" w:right="0" w:firstLine="0"/>
              <w:jc w:val="left"/>
            </w:pPr>
            <w:r>
              <w:t xml:space="preserve">Medicaid </w:t>
            </w:r>
          </w:p>
        </w:tc>
        <w:tc>
          <w:tcPr>
            <w:tcW w:w="1080"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0" w:firstLine="0"/>
              <w:jc w:val="right"/>
            </w:pPr>
            <w:r>
              <w:t>44,528</w:t>
            </w:r>
            <w:r w:rsidR="00676889">
              <w:t xml:space="preserve"> </w:t>
            </w:r>
          </w:p>
        </w:tc>
        <w:tc>
          <w:tcPr>
            <w:tcW w:w="1186"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71" w:firstLine="0"/>
              <w:jc w:val="right"/>
            </w:pPr>
            <w:r>
              <w:t>44,033</w:t>
            </w:r>
          </w:p>
        </w:tc>
        <w:tc>
          <w:tcPr>
            <w:tcW w:w="1163"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rPr>
                <w:rFonts w:ascii="Calibri" w:eastAsia="Calibri" w:hAnsi="Calibri" w:cs="Calibri"/>
                <w:sz w:val="22"/>
              </w:rPr>
              <w:t>43710</w:t>
            </w:r>
            <w:r w:rsidR="00676889">
              <w:rPr>
                <w:rFonts w:ascii="Calibri" w:eastAsia="Calibri" w:hAnsi="Calibri" w:cs="Calibri"/>
                <w:sz w:val="22"/>
              </w:rPr>
              <w:t xml:space="preserve"> </w:t>
            </w:r>
          </w:p>
        </w:tc>
        <w:tc>
          <w:tcPr>
            <w:tcW w:w="1131"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7" w:firstLine="0"/>
              <w:jc w:val="right"/>
            </w:pPr>
            <w:r>
              <w:rPr>
                <w:rFonts w:ascii="Calibri" w:eastAsia="Calibri" w:hAnsi="Calibri" w:cs="Calibri"/>
                <w:sz w:val="22"/>
              </w:rPr>
              <w:t>33,255</w:t>
            </w:r>
          </w:p>
        </w:tc>
        <w:tc>
          <w:tcPr>
            <w:tcW w:w="1032" w:type="dxa"/>
            <w:tcBorders>
              <w:top w:val="single" w:sz="4" w:space="0" w:color="000000"/>
              <w:left w:val="double" w:sz="4" w:space="0" w:color="000000"/>
              <w:bottom w:val="single" w:sz="4" w:space="0" w:color="000000"/>
              <w:right w:val="double" w:sz="4" w:space="0" w:color="000000"/>
            </w:tcBorders>
          </w:tcPr>
          <w:p w:rsidR="00676889" w:rsidRDefault="009D5E81" w:rsidP="00676889">
            <w:pPr>
              <w:spacing w:after="0" w:line="259" w:lineRule="auto"/>
              <w:ind w:left="0" w:right="67" w:firstLine="0"/>
              <w:jc w:val="right"/>
            </w:pPr>
            <w:r>
              <w:t>43,758</w:t>
            </w:r>
          </w:p>
        </w:tc>
      </w:tr>
      <w:tr w:rsidR="00BB18D1">
        <w:trPr>
          <w:trHeight w:val="286"/>
        </w:trPr>
        <w:tc>
          <w:tcPr>
            <w:tcW w:w="2781" w:type="dxa"/>
            <w:tcBorders>
              <w:top w:val="single" w:sz="4" w:space="0" w:color="000000"/>
              <w:left w:val="single" w:sz="8" w:space="0" w:color="000000"/>
              <w:bottom w:val="single" w:sz="4" w:space="0" w:color="000000"/>
              <w:right w:val="double" w:sz="4" w:space="0" w:color="000000"/>
            </w:tcBorders>
          </w:tcPr>
          <w:p w:rsidR="00676889" w:rsidRDefault="00676889" w:rsidP="00676889">
            <w:pPr>
              <w:spacing w:after="0" w:line="259" w:lineRule="auto"/>
              <w:ind w:left="0" w:right="0" w:firstLine="0"/>
              <w:jc w:val="left"/>
            </w:pPr>
            <w:r>
              <w:t xml:space="preserve">MIP </w:t>
            </w:r>
          </w:p>
        </w:tc>
        <w:tc>
          <w:tcPr>
            <w:tcW w:w="1080"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0" w:firstLine="0"/>
              <w:jc w:val="right"/>
            </w:pPr>
            <w:r>
              <w:t>12,471</w:t>
            </w:r>
            <w:r w:rsidR="00676889">
              <w:t xml:space="preserve"> </w:t>
            </w:r>
          </w:p>
        </w:tc>
        <w:tc>
          <w:tcPr>
            <w:tcW w:w="1186"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71" w:firstLine="0"/>
              <w:jc w:val="right"/>
            </w:pPr>
            <w:r>
              <w:t>12,033</w:t>
            </w:r>
          </w:p>
        </w:tc>
        <w:tc>
          <w:tcPr>
            <w:tcW w:w="1163"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9" w:firstLine="0"/>
              <w:jc w:val="right"/>
            </w:pPr>
            <w:r>
              <w:t>11,766</w:t>
            </w:r>
            <w:r w:rsidR="00676889">
              <w:t xml:space="preserve"> </w:t>
            </w:r>
          </w:p>
        </w:tc>
        <w:tc>
          <w:tcPr>
            <w:tcW w:w="1131"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t>14,709</w:t>
            </w:r>
          </w:p>
        </w:tc>
        <w:tc>
          <w:tcPr>
            <w:tcW w:w="1032" w:type="dxa"/>
            <w:tcBorders>
              <w:top w:val="single" w:sz="4" w:space="0" w:color="000000"/>
              <w:left w:val="double" w:sz="4" w:space="0" w:color="000000"/>
              <w:bottom w:val="single" w:sz="4" w:space="0" w:color="000000"/>
              <w:right w:val="double" w:sz="4" w:space="0" w:color="000000"/>
            </w:tcBorders>
          </w:tcPr>
          <w:p w:rsidR="00676889" w:rsidRDefault="009D5E81" w:rsidP="00676889">
            <w:pPr>
              <w:spacing w:after="0" w:line="259" w:lineRule="auto"/>
              <w:ind w:left="0" w:right="68" w:firstLine="0"/>
              <w:jc w:val="right"/>
            </w:pPr>
            <w:r>
              <w:t>11,039</w:t>
            </w:r>
          </w:p>
        </w:tc>
      </w:tr>
      <w:tr w:rsidR="00BB18D1">
        <w:trPr>
          <w:trHeight w:val="286"/>
        </w:trPr>
        <w:tc>
          <w:tcPr>
            <w:tcW w:w="2781" w:type="dxa"/>
            <w:tcBorders>
              <w:top w:val="single" w:sz="4" w:space="0" w:color="000000"/>
              <w:left w:val="single" w:sz="8" w:space="0" w:color="000000"/>
              <w:bottom w:val="single" w:sz="4" w:space="0" w:color="000000"/>
              <w:right w:val="double" w:sz="4" w:space="0" w:color="000000"/>
            </w:tcBorders>
          </w:tcPr>
          <w:p w:rsidR="00676889" w:rsidRDefault="00676889" w:rsidP="00676889">
            <w:pPr>
              <w:spacing w:after="0" w:line="259" w:lineRule="auto"/>
              <w:ind w:left="0" w:right="0" w:firstLine="0"/>
              <w:jc w:val="left"/>
            </w:pPr>
            <w:r>
              <w:t xml:space="preserve">AB, OAA, APTD (CAP) </w:t>
            </w:r>
          </w:p>
        </w:tc>
        <w:tc>
          <w:tcPr>
            <w:tcW w:w="1080"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0" w:firstLine="0"/>
              <w:jc w:val="right"/>
            </w:pPr>
            <w:r>
              <w:t>940</w:t>
            </w:r>
            <w:r w:rsidR="00676889">
              <w:t xml:space="preserve"> </w:t>
            </w:r>
          </w:p>
        </w:tc>
        <w:tc>
          <w:tcPr>
            <w:tcW w:w="1186"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71" w:firstLine="0"/>
              <w:jc w:val="right"/>
            </w:pPr>
            <w:r>
              <w:t>993</w:t>
            </w:r>
            <w:r w:rsidR="00676889">
              <w:t xml:space="preserve"> </w:t>
            </w:r>
          </w:p>
        </w:tc>
        <w:tc>
          <w:tcPr>
            <w:tcW w:w="1163"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t>659</w:t>
            </w:r>
          </w:p>
        </w:tc>
        <w:tc>
          <w:tcPr>
            <w:tcW w:w="1131"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t>580</w:t>
            </w:r>
          </w:p>
        </w:tc>
        <w:tc>
          <w:tcPr>
            <w:tcW w:w="1032" w:type="dxa"/>
            <w:tcBorders>
              <w:top w:val="single" w:sz="4" w:space="0" w:color="000000"/>
              <w:left w:val="double" w:sz="4" w:space="0" w:color="000000"/>
              <w:bottom w:val="single" w:sz="4" w:space="0" w:color="000000"/>
              <w:right w:val="double" w:sz="4" w:space="0" w:color="000000"/>
            </w:tcBorders>
          </w:tcPr>
          <w:p w:rsidR="00676889" w:rsidRDefault="009D5E81" w:rsidP="00676889">
            <w:pPr>
              <w:spacing w:after="0" w:line="259" w:lineRule="auto"/>
              <w:ind w:left="0" w:right="68" w:firstLine="0"/>
              <w:jc w:val="right"/>
            </w:pPr>
            <w:r>
              <w:t>746</w:t>
            </w:r>
          </w:p>
        </w:tc>
      </w:tr>
      <w:tr w:rsidR="00BB18D1">
        <w:trPr>
          <w:trHeight w:val="288"/>
        </w:trPr>
        <w:tc>
          <w:tcPr>
            <w:tcW w:w="2781" w:type="dxa"/>
            <w:tcBorders>
              <w:top w:val="single" w:sz="4" w:space="0" w:color="000000"/>
              <w:left w:val="single" w:sz="8" w:space="0" w:color="000000"/>
              <w:bottom w:val="single" w:sz="4" w:space="0" w:color="000000"/>
              <w:right w:val="double" w:sz="4" w:space="0" w:color="000000"/>
            </w:tcBorders>
          </w:tcPr>
          <w:p w:rsidR="00676889" w:rsidRDefault="00676889" w:rsidP="00676889">
            <w:pPr>
              <w:spacing w:after="0" w:line="259" w:lineRule="auto"/>
              <w:ind w:left="0" w:right="0" w:firstLine="0"/>
              <w:jc w:val="left"/>
            </w:pPr>
            <w:r>
              <w:t xml:space="preserve">GA </w:t>
            </w:r>
          </w:p>
        </w:tc>
        <w:tc>
          <w:tcPr>
            <w:tcW w:w="1080"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0" w:firstLine="0"/>
              <w:jc w:val="right"/>
            </w:pPr>
            <w:r>
              <w:t>1,686</w:t>
            </w:r>
            <w:r w:rsidR="00676889">
              <w:t xml:space="preserve"> </w:t>
            </w:r>
          </w:p>
        </w:tc>
        <w:tc>
          <w:tcPr>
            <w:tcW w:w="1186"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71" w:firstLine="0"/>
              <w:jc w:val="right"/>
            </w:pPr>
            <w:r>
              <w:t>1,473</w:t>
            </w:r>
          </w:p>
        </w:tc>
        <w:tc>
          <w:tcPr>
            <w:tcW w:w="1163"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9" w:firstLine="0"/>
              <w:jc w:val="right"/>
            </w:pPr>
            <w:r>
              <w:t>1,418</w:t>
            </w:r>
          </w:p>
        </w:tc>
        <w:tc>
          <w:tcPr>
            <w:tcW w:w="1131" w:type="dxa"/>
            <w:tcBorders>
              <w:top w:val="single" w:sz="4" w:space="0" w:color="000000"/>
              <w:left w:val="double" w:sz="4" w:space="0" w:color="000000"/>
              <w:bottom w:val="single" w:sz="4" w:space="0" w:color="000000"/>
              <w:right w:val="double" w:sz="4" w:space="0" w:color="000000"/>
            </w:tcBorders>
          </w:tcPr>
          <w:p w:rsidR="00676889" w:rsidRDefault="00BB18D1" w:rsidP="00676889">
            <w:pPr>
              <w:spacing w:after="0" w:line="259" w:lineRule="auto"/>
              <w:ind w:left="0" w:right="68" w:firstLine="0"/>
              <w:jc w:val="right"/>
            </w:pPr>
            <w:r>
              <w:t>601</w:t>
            </w:r>
          </w:p>
        </w:tc>
        <w:tc>
          <w:tcPr>
            <w:tcW w:w="1032" w:type="dxa"/>
            <w:tcBorders>
              <w:top w:val="single" w:sz="4" w:space="0" w:color="000000"/>
              <w:left w:val="double" w:sz="4" w:space="0" w:color="000000"/>
              <w:bottom w:val="single" w:sz="4" w:space="0" w:color="000000"/>
              <w:right w:val="double" w:sz="4" w:space="0" w:color="000000"/>
            </w:tcBorders>
          </w:tcPr>
          <w:p w:rsidR="00676889" w:rsidRDefault="009D5E81" w:rsidP="00676889">
            <w:pPr>
              <w:spacing w:after="0" w:line="259" w:lineRule="auto"/>
              <w:ind w:left="0" w:right="68" w:firstLine="0"/>
              <w:jc w:val="right"/>
            </w:pPr>
            <w:r>
              <w:t>1,484</w:t>
            </w:r>
          </w:p>
        </w:tc>
      </w:tr>
    </w:tbl>
    <w:p w:rsidR="008E1FEC" w:rsidRDefault="00EA7ED8">
      <w:pPr>
        <w:spacing w:after="0" w:line="259" w:lineRule="auto"/>
        <w:ind w:left="0" w:right="0" w:firstLine="0"/>
        <w:jc w:val="left"/>
      </w:pPr>
      <w:r>
        <w:rPr>
          <w:b/>
          <w:color w:val="0000FF"/>
        </w:rPr>
        <w:t xml:space="preserve"> </w:t>
      </w:r>
    </w:p>
    <w:p w:rsidR="008E1FEC" w:rsidRDefault="00EA7ED8">
      <w:pPr>
        <w:pStyle w:val="Heading2"/>
        <w:ind w:left="1589" w:right="0"/>
        <w:jc w:val="left"/>
      </w:pPr>
      <w:r>
        <w:t>Program Participation by Number of Households (Cases)</w:t>
      </w:r>
      <w:r>
        <w:rPr>
          <w:color w:val="0000FF"/>
        </w:rPr>
        <w:t xml:space="preserve"> </w:t>
      </w:r>
    </w:p>
    <w:tbl>
      <w:tblPr>
        <w:tblStyle w:val="TableGrid"/>
        <w:tblW w:w="8366" w:type="dxa"/>
        <w:tblInd w:w="550" w:type="dxa"/>
        <w:tblCellMar>
          <w:top w:w="7" w:type="dxa"/>
          <w:left w:w="106" w:type="dxa"/>
          <w:right w:w="18" w:type="dxa"/>
        </w:tblCellMar>
        <w:tblLook w:val="04A0" w:firstRow="1" w:lastRow="0" w:firstColumn="1" w:lastColumn="0" w:noHBand="0" w:noVBand="1"/>
      </w:tblPr>
      <w:tblGrid>
        <w:gridCol w:w="2783"/>
        <w:gridCol w:w="1080"/>
        <w:gridCol w:w="1048"/>
        <w:gridCol w:w="1187"/>
        <w:gridCol w:w="1133"/>
        <w:gridCol w:w="1135"/>
      </w:tblGrid>
      <w:tr w:rsidR="00BB18D1" w:rsidTr="00A84A73">
        <w:trPr>
          <w:trHeight w:val="305"/>
        </w:trPr>
        <w:tc>
          <w:tcPr>
            <w:tcW w:w="2783" w:type="dxa"/>
            <w:tcBorders>
              <w:top w:val="double" w:sz="4" w:space="0" w:color="000000"/>
              <w:left w:val="double" w:sz="4" w:space="0" w:color="000000"/>
              <w:bottom w:val="double" w:sz="4" w:space="0" w:color="000000"/>
              <w:right w:val="double" w:sz="4" w:space="0" w:color="000000"/>
            </w:tcBorders>
          </w:tcPr>
          <w:p w:rsidR="008E1FEC" w:rsidRDefault="00EA7ED8">
            <w:pPr>
              <w:spacing w:after="0" w:line="259" w:lineRule="auto"/>
              <w:ind w:left="0" w:right="88" w:firstLine="0"/>
              <w:jc w:val="center"/>
            </w:pPr>
            <w:r>
              <w:rPr>
                <w:b/>
              </w:rPr>
              <w:t xml:space="preserve">Program </w:t>
            </w:r>
          </w:p>
        </w:tc>
        <w:tc>
          <w:tcPr>
            <w:tcW w:w="1080" w:type="dxa"/>
            <w:tcBorders>
              <w:top w:val="double" w:sz="4" w:space="0" w:color="000000"/>
              <w:left w:val="double" w:sz="4" w:space="0" w:color="000000"/>
              <w:bottom w:val="double" w:sz="4" w:space="0" w:color="000000"/>
              <w:right w:val="double" w:sz="4" w:space="0" w:color="000000"/>
            </w:tcBorders>
          </w:tcPr>
          <w:p w:rsidR="008E1FEC" w:rsidRDefault="00150E82" w:rsidP="00395E36">
            <w:pPr>
              <w:spacing w:after="0" w:line="259" w:lineRule="auto"/>
              <w:ind w:left="31" w:right="0" w:firstLine="0"/>
              <w:jc w:val="left"/>
            </w:pPr>
            <w:r>
              <w:rPr>
                <w:b/>
              </w:rPr>
              <w:t>FY201</w:t>
            </w:r>
            <w:r w:rsidR="00BB18D1">
              <w:rPr>
                <w:b/>
              </w:rPr>
              <w:t>4</w:t>
            </w:r>
            <w:r w:rsidR="00EA7ED8">
              <w:rPr>
                <w:b/>
              </w:rPr>
              <w:t xml:space="preserve"> </w:t>
            </w:r>
          </w:p>
        </w:tc>
        <w:tc>
          <w:tcPr>
            <w:tcW w:w="1048" w:type="dxa"/>
            <w:tcBorders>
              <w:top w:val="double" w:sz="4" w:space="0" w:color="000000"/>
              <w:left w:val="double" w:sz="4" w:space="0" w:color="000000"/>
              <w:bottom w:val="double" w:sz="4" w:space="0" w:color="000000"/>
              <w:right w:val="double" w:sz="4" w:space="0" w:color="000000"/>
            </w:tcBorders>
          </w:tcPr>
          <w:p w:rsidR="008E1FEC" w:rsidRDefault="00150E82" w:rsidP="00395E36">
            <w:pPr>
              <w:spacing w:after="0" w:line="259" w:lineRule="auto"/>
              <w:ind w:left="0" w:right="0" w:firstLine="0"/>
            </w:pPr>
            <w:r>
              <w:rPr>
                <w:b/>
              </w:rPr>
              <w:t>FY201</w:t>
            </w:r>
            <w:r w:rsidR="00BB18D1">
              <w:rPr>
                <w:b/>
              </w:rPr>
              <w:t>5</w:t>
            </w:r>
            <w:r w:rsidR="00EA7ED8">
              <w:rPr>
                <w:b/>
              </w:rPr>
              <w:t xml:space="preserve"> </w:t>
            </w:r>
          </w:p>
        </w:tc>
        <w:tc>
          <w:tcPr>
            <w:tcW w:w="1187" w:type="dxa"/>
            <w:tcBorders>
              <w:top w:val="double" w:sz="4" w:space="0" w:color="000000"/>
              <w:left w:val="double" w:sz="4" w:space="0" w:color="000000"/>
              <w:bottom w:val="double" w:sz="4" w:space="0" w:color="000000"/>
              <w:right w:val="double" w:sz="4" w:space="0" w:color="000000"/>
            </w:tcBorders>
          </w:tcPr>
          <w:p w:rsidR="008E1FEC" w:rsidRDefault="00150E82" w:rsidP="00395E36">
            <w:pPr>
              <w:spacing w:after="0" w:line="259" w:lineRule="auto"/>
              <w:ind w:left="71" w:right="0" w:firstLine="0"/>
              <w:jc w:val="left"/>
            </w:pPr>
            <w:r>
              <w:rPr>
                <w:b/>
              </w:rPr>
              <w:t>FY201</w:t>
            </w:r>
            <w:r w:rsidR="00BB18D1">
              <w:rPr>
                <w:b/>
              </w:rPr>
              <w:t>6</w:t>
            </w:r>
            <w:r w:rsidR="00EA7ED8">
              <w:rPr>
                <w:b/>
              </w:rPr>
              <w:t xml:space="preserve"> </w:t>
            </w:r>
          </w:p>
        </w:tc>
        <w:tc>
          <w:tcPr>
            <w:tcW w:w="1133" w:type="dxa"/>
            <w:tcBorders>
              <w:top w:val="double" w:sz="4" w:space="0" w:color="000000"/>
              <w:left w:val="double" w:sz="4" w:space="0" w:color="000000"/>
              <w:bottom w:val="double" w:sz="4" w:space="0" w:color="000000"/>
              <w:right w:val="double" w:sz="4" w:space="0" w:color="000000"/>
            </w:tcBorders>
          </w:tcPr>
          <w:p w:rsidR="008E1FEC" w:rsidRDefault="00150E82" w:rsidP="00395E36">
            <w:pPr>
              <w:spacing w:after="0" w:line="259" w:lineRule="auto"/>
              <w:ind w:left="60" w:right="0" w:firstLine="0"/>
              <w:jc w:val="left"/>
            </w:pPr>
            <w:r>
              <w:rPr>
                <w:b/>
              </w:rPr>
              <w:t>FY201</w:t>
            </w:r>
            <w:r w:rsidR="00BB18D1">
              <w:rPr>
                <w:b/>
              </w:rPr>
              <w:t>7</w:t>
            </w:r>
            <w:r w:rsidR="00EA7ED8">
              <w:rPr>
                <w:b/>
              </w:rPr>
              <w:t xml:space="preserve"> </w:t>
            </w:r>
          </w:p>
        </w:tc>
        <w:tc>
          <w:tcPr>
            <w:tcW w:w="1135" w:type="dxa"/>
            <w:tcBorders>
              <w:top w:val="double" w:sz="4" w:space="0" w:color="000000"/>
              <w:left w:val="double" w:sz="4" w:space="0" w:color="000000"/>
              <w:bottom w:val="double" w:sz="4" w:space="0" w:color="000000"/>
              <w:right w:val="double" w:sz="4" w:space="0" w:color="000000"/>
            </w:tcBorders>
          </w:tcPr>
          <w:p w:rsidR="008E1FEC" w:rsidRDefault="00150E82" w:rsidP="00395E36">
            <w:pPr>
              <w:spacing w:after="0" w:line="259" w:lineRule="auto"/>
              <w:ind w:left="60" w:right="0" w:firstLine="0"/>
              <w:jc w:val="left"/>
            </w:pPr>
            <w:r>
              <w:rPr>
                <w:b/>
              </w:rPr>
              <w:t>FY201</w:t>
            </w:r>
            <w:r w:rsidR="00BB18D1">
              <w:rPr>
                <w:b/>
              </w:rPr>
              <w:t>8</w:t>
            </w:r>
            <w:r w:rsidR="00EA7ED8">
              <w:rPr>
                <w:b/>
              </w:rPr>
              <w:t xml:space="preserve"> </w:t>
            </w:r>
          </w:p>
        </w:tc>
      </w:tr>
      <w:tr w:rsidR="00BB18D1" w:rsidTr="00A84A73">
        <w:trPr>
          <w:trHeight w:val="298"/>
        </w:trPr>
        <w:tc>
          <w:tcPr>
            <w:tcW w:w="2783" w:type="dxa"/>
            <w:tcBorders>
              <w:top w:val="double" w:sz="4" w:space="0" w:color="000000"/>
              <w:left w:val="double" w:sz="4" w:space="0" w:color="000000"/>
              <w:bottom w:val="single" w:sz="4" w:space="0" w:color="000000"/>
              <w:right w:val="double" w:sz="4" w:space="0" w:color="000000"/>
            </w:tcBorders>
          </w:tcPr>
          <w:p w:rsidR="00395E36" w:rsidRDefault="00395E36" w:rsidP="00395E36">
            <w:pPr>
              <w:spacing w:after="0" w:line="259" w:lineRule="auto"/>
              <w:ind w:left="2" w:right="0" w:firstLine="0"/>
              <w:jc w:val="left"/>
            </w:pPr>
            <w:r>
              <w:t xml:space="preserve">SNAP (Food Stamps) </w:t>
            </w:r>
          </w:p>
        </w:tc>
        <w:tc>
          <w:tcPr>
            <w:tcW w:w="1080" w:type="dxa"/>
            <w:tcBorders>
              <w:top w:val="doub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60" w:firstLine="0"/>
              <w:jc w:val="right"/>
            </w:pPr>
            <w:r>
              <w:t>17,330</w:t>
            </w:r>
            <w:r w:rsidR="00395E36">
              <w:t xml:space="preserve"> </w:t>
            </w:r>
          </w:p>
        </w:tc>
        <w:tc>
          <w:tcPr>
            <w:tcW w:w="1048" w:type="dxa"/>
            <w:tcBorders>
              <w:top w:val="doub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2" w:firstLine="0"/>
              <w:jc w:val="right"/>
            </w:pPr>
            <w:r>
              <w:t>16,796</w:t>
            </w:r>
            <w:r w:rsidR="00395E36">
              <w:t xml:space="preserve"> </w:t>
            </w:r>
          </w:p>
        </w:tc>
        <w:tc>
          <w:tcPr>
            <w:tcW w:w="1187" w:type="dxa"/>
            <w:tcBorders>
              <w:top w:val="doub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1" w:firstLine="0"/>
              <w:jc w:val="right"/>
            </w:pPr>
            <w:r>
              <w:t>18,400</w:t>
            </w:r>
            <w:r w:rsidR="00395E36">
              <w:t xml:space="preserve"> </w:t>
            </w:r>
          </w:p>
        </w:tc>
        <w:tc>
          <w:tcPr>
            <w:tcW w:w="1133" w:type="dxa"/>
            <w:tcBorders>
              <w:top w:val="doub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2" w:firstLine="0"/>
              <w:jc w:val="right"/>
            </w:pPr>
            <w:r>
              <w:t>15,227</w:t>
            </w:r>
            <w:r w:rsidR="00395E36">
              <w:t xml:space="preserve"> </w:t>
            </w:r>
          </w:p>
        </w:tc>
        <w:tc>
          <w:tcPr>
            <w:tcW w:w="1135" w:type="dxa"/>
            <w:tcBorders>
              <w:top w:val="doub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60" w:firstLine="0"/>
              <w:jc w:val="right"/>
            </w:pPr>
            <w:r>
              <w:t>18,</w:t>
            </w:r>
            <w:r w:rsidR="003E275E">
              <w:t>543</w:t>
            </w:r>
          </w:p>
        </w:tc>
      </w:tr>
      <w:tr w:rsidR="00BB18D1" w:rsidTr="00A84A73">
        <w:trPr>
          <w:trHeight w:val="286"/>
        </w:trPr>
        <w:tc>
          <w:tcPr>
            <w:tcW w:w="2783" w:type="dxa"/>
            <w:tcBorders>
              <w:top w:val="single" w:sz="4" w:space="0" w:color="000000"/>
              <w:left w:val="double" w:sz="4" w:space="0" w:color="000000"/>
              <w:bottom w:val="single" w:sz="4" w:space="0" w:color="000000"/>
              <w:right w:val="double" w:sz="4" w:space="0" w:color="000000"/>
            </w:tcBorders>
          </w:tcPr>
          <w:p w:rsidR="00395E36" w:rsidRDefault="00395E36" w:rsidP="00395E36">
            <w:pPr>
              <w:spacing w:after="0" w:line="259" w:lineRule="auto"/>
              <w:ind w:left="2" w:right="0" w:firstLine="0"/>
              <w:jc w:val="left"/>
            </w:pPr>
            <w:r>
              <w:t xml:space="preserve">TANF (CAP </w:t>
            </w:r>
          </w:p>
        </w:tc>
        <w:tc>
          <w:tcPr>
            <w:tcW w:w="1080"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60" w:firstLine="0"/>
              <w:jc w:val="right"/>
            </w:pPr>
            <w:r>
              <w:t>2,341</w:t>
            </w:r>
            <w:r w:rsidR="00395E36">
              <w:t xml:space="preserve"> </w:t>
            </w:r>
          </w:p>
        </w:tc>
        <w:tc>
          <w:tcPr>
            <w:tcW w:w="1048"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2" w:firstLine="0"/>
              <w:jc w:val="right"/>
            </w:pPr>
            <w:r>
              <w:t>3,144</w:t>
            </w:r>
            <w:r w:rsidR="00395E36">
              <w:t xml:space="preserve"> </w:t>
            </w:r>
          </w:p>
        </w:tc>
        <w:tc>
          <w:tcPr>
            <w:tcW w:w="1187"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1" w:firstLine="0"/>
              <w:jc w:val="right"/>
            </w:pPr>
            <w:r>
              <w:t>1,781</w:t>
            </w:r>
          </w:p>
        </w:tc>
        <w:tc>
          <w:tcPr>
            <w:tcW w:w="1133"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2" w:firstLine="0"/>
              <w:jc w:val="right"/>
            </w:pPr>
            <w:r>
              <w:t>658</w:t>
            </w:r>
          </w:p>
        </w:tc>
        <w:tc>
          <w:tcPr>
            <w:tcW w:w="1135" w:type="dxa"/>
            <w:tcBorders>
              <w:top w:val="single" w:sz="4" w:space="0" w:color="000000"/>
              <w:left w:val="double" w:sz="4" w:space="0" w:color="000000"/>
              <w:bottom w:val="single" w:sz="4" w:space="0" w:color="000000"/>
              <w:right w:val="double" w:sz="4" w:space="0" w:color="000000"/>
            </w:tcBorders>
          </w:tcPr>
          <w:p w:rsidR="00395E36" w:rsidRDefault="009D5E81" w:rsidP="00395E36">
            <w:pPr>
              <w:spacing w:after="0" w:line="259" w:lineRule="auto"/>
              <w:ind w:left="0" w:right="60" w:firstLine="0"/>
              <w:jc w:val="right"/>
            </w:pPr>
            <w:r>
              <w:t>1,060</w:t>
            </w:r>
          </w:p>
        </w:tc>
      </w:tr>
      <w:tr w:rsidR="00BB18D1" w:rsidTr="00A84A73">
        <w:trPr>
          <w:trHeight w:val="286"/>
        </w:trPr>
        <w:tc>
          <w:tcPr>
            <w:tcW w:w="2783" w:type="dxa"/>
            <w:tcBorders>
              <w:top w:val="single" w:sz="4" w:space="0" w:color="000000"/>
              <w:left w:val="double" w:sz="4" w:space="0" w:color="000000"/>
              <w:bottom w:val="single" w:sz="4" w:space="0" w:color="000000"/>
              <w:right w:val="double" w:sz="4" w:space="0" w:color="000000"/>
            </w:tcBorders>
          </w:tcPr>
          <w:p w:rsidR="00395E36" w:rsidRDefault="00395E36" w:rsidP="00395E36">
            <w:pPr>
              <w:spacing w:after="0" w:line="259" w:lineRule="auto"/>
              <w:ind w:left="2" w:right="0" w:firstLine="0"/>
              <w:jc w:val="left"/>
            </w:pPr>
            <w:r>
              <w:t xml:space="preserve">Medicaid </w:t>
            </w:r>
          </w:p>
        </w:tc>
        <w:tc>
          <w:tcPr>
            <w:tcW w:w="1080"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60" w:firstLine="0"/>
              <w:jc w:val="right"/>
            </w:pPr>
            <w:r>
              <w:t>17,161</w:t>
            </w:r>
            <w:r w:rsidR="00395E36">
              <w:t xml:space="preserve"> </w:t>
            </w:r>
          </w:p>
        </w:tc>
        <w:tc>
          <w:tcPr>
            <w:tcW w:w="1048"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2" w:firstLine="0"/>
              <w:jc w:val="right"/>
            </w:pPr>
            <w:r>
              <w:t>16,719</w:t>
            </w:r>
            <w:r w:rsidR="00395E36">
              <w:t xml:space="preserve"> </w:t>
            </w:r>
          </w:p>
        </w:tc>
        <w:tc>
          <w:tcPr>
            <w:tcW w:w="1187"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1" w:firstLine="0"/>
              <w:jc w:val="right"/>
            </w:pPr>
            <w:r>
              <w:t>17,045</w:t>
            </w:r>
          </w:p>
        </w:tc>
        <w:tc>
          <w:tcPr>
            <w:tcW w:w="1133" w:type="dxa"/>
            <w:tcBorders>
              <w:top w:val="single" w:sz="4" w:space="0" w:color="000000"/>
              <w:left w:val="double" w:sz="4" w:space="0" w:color="000000"/>
              <w:bottom w:val="single" w:sz="4" w:space="0" w:color="000000"/>
              <w:right w:val="double" w:sz="4" w:space="0" w:color="000000"/>
            </w:tcBorders>
          </w:tcPr>
          <w:p w:rsidR="00395E36" w:rsidRDefault="00BB18D1" w:rsidP="00395E36">
            <w:pPr>
              <w:spacing w:after="0" w:line="259" w:lineRule="auto"/>
              <w:ind w:left="0" w:right="92" w:firstLine="0"/>
              <w:jc w:val="right"/>
            </w:pPr>
            <w:r>
              <w:t>13,041</w:t>
            </w:r>
          </w:p>
        </w:tc>
        <w:tc>
          <w:tcPr>
            <w:tcW w:w="1135" w:type="dxa"/>
            <w:tcBorders>
              <w:top w:val="single" w:sz="4" w:space="0" w:color="000000"/>
              <w:left w:val="double" w:sz="4" w:space="0" w:color="000000"/>
              <w:bottom w:val="single" w:sz="4" w:space="0" w:color="000000"/>
              <w:right w:val="double" w:sz="4" w:space="0" w:color="000000"/>
            </w:tcBorders>
          </w:tcPr>
          <w:p w:rsidR="00395E36" w:rsidRDefault="009D5E81" w:rsidP="00395E36">
            <w:pPr>
              <w:spacing w:after="0" w:line="259" w:lineRule="auto"/>
              <w:ind w:left="0" w:right="60" w:firstLine="0"/>
              <w:jc w:val="right"/>
            </w:pPr>
            <w:r>
              <w:t>18,175</w:t>
            </w:r>
          </w:p>
        </w:tc>
      </w:tr>
      <w:tr w:rsidR="00BB18D1" w:rsidTr="00A84A73">
        <w:trPr>
          <w:trHeight w:val="286"/>
        </w:trPr>
        <w:tc>
          <w:tcPr>
            <w:tcW w:w="2783" w:type="dxa"/>
            <w:tcBorders>
              <w:top w:val="single" w:sz="4" w:space="0" w:color="000000"/>
              <w:left w:val="double" w:sz="4" w:space="0" w:color="000000"/>
              <w:bottom w:val="single" w:sz="4" w:space="0" w:color="000000"/>
              <w:right w:val="double" w:sz="4" w:space="0" w:color="000000"/>
            </w:tcBorders>
          </w:tcPr>
          <w:p w:rsidR="00395E36" w:rsidRDefault="00395E36" w:rsidP="00395E36">
            <w:pPr>
              <w:spacing w:after="0" w:line="259" w:lineRule="auto"/>
              <w:ind w:left="2" w:right="0" w:firstLine="0"/>
              <w:jc w:val="left"/>
            </w:pPr>
            <w:r>
              <w:lastRenderedPageBreak/>
              <w:t xml:space="preserve">MIP </w:t>
            </w:r>
          </w:p>
        </w:tc>
        <w:tc>
          <w:tcPr>
            <w:tcW w:w="1080"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60" w:firstLine="0"/>
              <w:jc w:val="right"/>
            </w:pPr>
            <w:r>
              <w:t>6,447</w:t>
            </w:r>
            <w:r w:rsidR="00395E36">
              <w:t xml:space="preserve"> </w:t>
            </w:r>
          </w:p>
        </w:tc>
        <w:tc>
          <w:tcPr>
            <w:tcW w:w="1048"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2" w:firstLine="0"/>
              <w:jc w:val="right"/>
            </w:pPr>
            <w:r>
              <w:t>6,213</w:t>
            </w:r>
            <w:r w:rsidR="00395E36">
              <w:t xml:space="preserve"> </w:t>
            </w:r>
          </w:p>
        </w:tc>
        <w:tc>
          <w:tcPr>
            <w:tcW w:w="1187"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1" w:firstLine="0"/>
              <w:jc w:val="right"/>
            </w:pPr>
            <w:r>
              <w:t>6,052</w:t>
            </w:r>
            <w:r w:rsidR="00395E36">
              <w:t xml:space="preserve"> </w:t>
            </w:r>
          </w:p>
        </w:tc>
        <w:tc>
          <w:tcPr>
            <w:tcW w:w="1133"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2" w:firstLine="0"/>
              <w:jc w:val="right"/>
            </w:pPr>
            <w:r>
              <w:t>3,988</w:t>
            </w:r>
          </w:p>
        </w:tc>
        <w:tc>
          <w:tcPr>
            <w:tcW w:w="1135" w:type="dxa"/>
            <w:tcBorders>
              <w:top w:val="single" w:sz="4" w:space="0" w:color="000000"/>
              <w:left w:val="double" w:sz="4" w:space="0" w:color="000000"/>
              <w:bottom w:val="single" w:sz="4" w:space="0" w:color="000000"/>
              <w:right w:val="double" w:sz="4" w:space="0" w:color="000000"/>
            </w:tcBorders>
          </w:tcPr>
          <w:p w:rsidR="00395E36" w:rsidRDefault="009D5E81" w:rsidP="00395E36">
            <w:pPr>
              <w:spacing w:after="0" w:line="259" w:lineRule="auto"/>
              <w:ind w:left="0" w:right="60" w:firstLine="0"/>
              <w:jc w:val="right"/>
            </w:pPr>
            <w:r>
              <w:t>5,907</w:t>
            </w:r>
          </w:p>
        </w:tc>
      </w:tr>
      <w:tr w:rsidR="00BB18D1" w:rsidTr="00A84A73">
        <w:trPr>
          <w:trHeight w:val="286"/>
        </w:trPr>
        <w:tc>
          <w:tcPr>
            <w:tcW w:w="2783" w:type="dxa"/>
            <w:tcBorders>
              <w:top w:val="single" w:sz="4" w:space="0" w:color="000000"/>
              <w:left w:val="double" w:sz="4" w:space="0" w:color="000000"/>
              <w:bottom w:val="single" w:sz="4" w:space="0" w:color="000000"/>
              <w:right w:val="double" w:sz="4" w:space="0" w:color="000000"/>
            </w:tcBorders>
          </w:tcPr>
          <w:p w:rsidR="00395E36" w:rsidRDefault="00395E36" w:rsidP="00395E36">
            <w:pPr>
              <w:spacing w:after="0" w:line="259" w:lineRule="auto"/>
              <w:ind w:left="2" w:right="0" w:firstLine="0"/>
              <w:jc w:val="left"/>
            </w:pPr>
            <w:r>
              <w:t xml:space="preserve">AB, OAA, APTD (CAP) </w:t>
            </w:r>
          </w:p>
        </w:tc>
        <w:tc>
          <w:tcPr>
            <w:tcW w:w="1080"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60" w:firstLine="0"/>
              <w:jc w:val="right"/>
            </w:pPr>
            <w:r>
              <w:t>912</w:t>
            </w:r>
            <w:r w:rsidR="00395E36">
              <w:t xml:space="preserve"> </w:t>
            </w:r>
          </w:p>
        </w:tc>
        <w:tc>
          <w:tcPr>
            <w:tcW w:w="1048"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2" w:firstLine="0"/>
              <w:jc w:val="right"/>
            </w:pPr>
            <w:r>
              <w:t>955</w:t>
            </w:r>
            <w:r w:rsidR="00395E36">
              <w:t xml:space="preserve"> </w:t>
            </w:r>
          </w:p>
        </w:tc>
        <w:tc>
          <w:tcPr>
            <w:tcW w:w="1187"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0" w:firstLine="0"/>
              <w:jc w:val="right"/>
            </w:pPr>
            <w:r>
              <w:t>633</w:t>
            </w:r>
            <w:r w:rsidR="00395E36">
              <w:t xml:space="preserve"> </w:t>
            </w:r>
          </w:p>
        </w:tc>
        <w:tc>
          <w:tcPr>
            <w:tcW w:w="1133"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2" w:firstLine="0"/>
              <w:jc w:val="right"/>
            </w:pPr>
            <w:r>
              <w:t>560</w:t>
            </w:r>
          </w:p>
        </w:tc>
        <w:tc>
          <w:tcPr>
            <w:tcW w:w="1135" w:type="dxa"/>
            <w:tcBorders>
              <w:top w:val="single" w:sz="4" w:space="0" w:color="000000"/>
              <w:left w:val="double" w:sz="4" w:space="0" w:color="000000"/>
              <w:bottom w:val="single" w:sz="4" w:space="0" w:color="000000"/>
              <w:right w:val="double" w:sz="4" w:space="0" w:color="000000"/>
            </w:tcBorders>
          </w:tcPr>
          <w:p w:rsidR="00395E36" w:rsidRDefault="009D5E81" w:rsidP="00395E36">
            <w:pPr>
              <w:spacing w:after="0" w:line="259" w:lineRule="auto"/>
              <w:ind w:left="0" w:right="60" w:firstLine="0"/>
              <w:jc w:val="right"/>
            </w:pPr>
            <w:r>
              <w:t>715</w:t>
            </w:r>
          </w:p>
        </w:tc>
      </w:tr>
      <w:tr w:rsidR="00BB18D1" w:rsidTr="00A84A73">
        <w:trPr>
          <w:trHeight w:val="286"/>
        </w:trPr>
        <w:tc>
          <w:tcPr>
            <w:tcW w:w="2783" w:type="dxa"/>
            <w:tcBorders>
              <w:top w:val="single" w:sz="4" w:space="0" w:color="000000"/>
              <w:left w:val="double" w:sz="4" w:space="0" w:color="000000"/>
              <w:bottom w:val="single" w:sz="4" w:space="0" w:color="000000"/>
              <w:right w:val="double" w:sz="4" w:space="0" w:color="000000"/>
            </w:tcBorders>
          </w:tcPr>
          <w:p w:rsidR="00395E36" w:rsidRDefault="00395E36" w:rsidP="00395E36">
            <w:pPr>
              <w:spacing w:after="0" w:line="259" w:lineRule="auto"/>
              <w:ind w:left="2" w:right="0" w:firstLine="0"/>
              <w:jc w:val="left"/>
            </w:pPr>
            <w:r>
              <w:t xml:space="preserve">GA </w:t>
            </w:r>
          </w:p>
        </w:tc>
        <w:tc>
          <w:tcPr>
            <w:tcW w:w="1080"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60" w:firstLine="0"/>
              <w:jc w:val="right"/>
            </w:pPr>
            <w:r>
              <w:t>1,535</w:t>
            </w:r>
            <w:r w:rsidR="00395E36">
              <w:t xml:space="preserve"> </w:t>
            </w:r>
          </w:p>
        </w:tc>
        <w:tc>
          <w:tcPr>
            <w:tcW w:w="1048"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2" w:firstLine="0"/>
              <w:jc w:val="right"/>
            </w:pPr>
            <w:r>
              <w:t>1,353</w:t>
            </w:r>
          </w:p>
        </w:tc>
        <w:tc>
          <w:tcPr>
            <w:tcW w:w="1187" w:type="dxa"/>
            <w:tcBorders>
              <w:top w:val="single" w:sz="4" w:space="0" w:color="000000"/>
              <w:left w:val="double" w:sz="4" w:space="0" w:color="000000"/>
              <w:bottom w:val="single" w:sz="4" w:space="0" w:color="000000"/>
              <w:right w:val="double" w:sz="4" w:space="0" w:color="000000"/>
            </w:tcBorders>
          </w:tcPr>
          <w:p w:rsidR="00395E36" w:rsidRDefault="00395E36" w:rsidP="00395E36">
            <w:pPr>
              <w:spacing w:after="0" w:line="259" w:lineRule="auto"/>
              <w:ind w:left="0" w:right="91" w:firstLine="0"/>
              <w:jc w:val="right"/>
            </w:pPr>
            <w:r>
              <w:t>1,3</w:t>
            </w:r>
            <w:r w:rsidR="004C785B">
              <w:t>25</w:t>
            </w:r>
            <w:r>
              <w:t xml:space="preserve"> </w:t>
            </w:r>
          </w:p>
        </w:tc>
        <w:tc>
          <w:tcPr>
            <w:tcW w:w="1133" w:type="dxa"/>
            <w:tcBorders>
              <w:top w:val="single" w:sz="4" w:space="0" w:color="000000"/>
              <w:left w:val="double" w:sz="4" w:space="0" w:color="000000"/>
              <w:bottom w:val="single" w:sz="4" w:space="0" w:color="000000"/>
              <w:right w:val="double" w:sz="4" w:space="0" w:color="000000"/>
            </w:tcBorders>
          </w:tcPr>
          <w:p w:rsidR="00395E36" w:rsidRDefault="004C785B" w:rsidP="00395E36">
            <w:pPr>
              <w:spacing w:after="0" w:line="259" w:lineRule="auto"/>
              <w:ind w:left="0" w:right="92" w:firstLine="0"/>
              <w:jc w:val="right"/>
            </w:pPr>
            <w:r>
              <w:t>570</w:t>
            </w:r>
          </w:p>
        </w:tc>
        <w:tc>
          <w:tcPr>
            <w:tcW w:w="1135" w:type="dxa"/>
            <w:tcBorders>
              <w:top w:val="single" w:sz="4" w:space="0" w:color="000000"/>
              <w:left w:val="double" w:sz="4" w:space="0" w:color="000000"/>
              <w:bottom w:val="single" w:sz="4" w:space="0" w:color="000000"/>
              <w:right w:val="double" w:sz="4" w:space="0" w:color="000000"/>
            </w:tcBorders>
          </w:tcPr>
          <w:p w:rsidR="00395E36" w:rsidRDefault="009D5E81" w:rsidP="00395E36">
            <w:pPr>
              <w:spacing w:after="0" w:line="259" w:lineRule="auto"/>
              <w:ind w:left="0" w:right="60" w:firstLine="0"/>
              <w:jc w:val="right"/>
            </w:pPr>
            <w:r>
              <w:t>1,391</w:t>
            </w:r>
          </w:p>
        </w:tc>
      </w:tr>
    </w:tbl>
    <w:p w:rsidR="00A84A73" w:rsidRDefault="00EA7ED8" w:rsidP="00A84A73">
      <w:pPr>
        <w:rPr>
          <w:b/>
          <w:color w:val="0000FF"/>
        </w:rPr>
      </w:pPr>
      <w:r>
        <w:rPr>
          <w:b/>
          <w:color w:val="0000FF"/>
        </w:rPr>
        <w:t xml:space="preserve"> </w:t>
      </w:r>
    </w:p>
    <w:p w:rsidR="00A84A73" w:rsidRDefault="00A84A73" w:rsidP="00A84A73">
      <w:pPr>
        <w:rPr>
          <w:b/>
          <w:color w:val="0000FF"/>
        </w:rPr>
      </w:pPr>
    </w:p>
    <w:p w:rsidR="00A84A73" w:rsidRPr="00BD033E" w:rsidRDefault="00A84A73" w:rsidP="00A84A73">
      <w:pPr>
        <w:rPr>
          <w:b/>
          <w:u w:val="single"/>
        </w:rPr>
      </w:pPr>
      <w:r w:rsidRPr="00BD033E">
        <w:rPr>
          <w:b/>
          <w:u w:val="single"/>
        </w:rPr>
        <w:t>BES Intake and Certification Section</w:t>
      </w:r>
    </w:p>
    <w:tbl>
      <w:tblPr>
        <w:tblStyle w:val="TableGrid0"/>
        <w:tblW w:w="0" w:type="auto"/>
        <w:tblLook w:val="04A0" w:firstRow="1" w:lastRow="0" w:firstColumn="1" w:lastColumn="0" w:noHBand="0" w:noVBand="1"/>
      </w:tblPr>
      <w:tblGrid>
        <w:gridCol w:w="2163"/>
        <w:gridCol w:w="2274"/>
        <w:gridCol w:w="2275"/>
        <w:gridCol w:w="2309"/>
      </w:tblGrid>
      <w:tr w:rsidR="00A84A73" w:rsidTr="00395E36">
        <w:tc>
          <w:tcPr>
            <w:tcW w:w="2136" w:type="dxa"/>
          </w:tcPr>
          <w:p w:rsidR="00A84A73" w:rsidRPr="007144D4" w:rsidRDefault="00A84A73" w:rsidP="001530D3">
            <w:pPr>
              <w:rPr>
                <w:b/>
              </w:rPr>
            </w:pPr>
            <w:bookmarkStart w:id="1" w:name="OLE_LINK1"/>
            <w:r w:rsidRPr="007144D4">
              <w:rPr>
                <w:b/>
              </w:rPr>
              <w:t>Category</w:t>
            </w:r>
          </w:p>
        </w:tc>
        <w:tc>
          <w:tcPr>
            <w:tcW w:w="2280" w:type="dxa"/>
          </w:tcPr>
          <w:p w:rsidR="00A84A73" w:rsidRPr="00C14597" w:rsidRDefault="00A84A73" w:rsidP="00395E36">
            <w:pPr>
              <w:jc w:val="center"/>
            </w:pPr>
            <w:r w:rsidRPr="00C14597">
              <w:t>Clients Seen/Interviewed FY201</w:t>
            </w:r>
            <w:r w:rsidR="007F1271" w:rsidRPr="00C14597">
              <w:t>7</w:t>
            </w:r>
          </w:p>
        </w:tc>
        <w:tc>
          <w:tcPr>
            <w:tcW w:w="2281" w:type="dxa"/>
          </w:tcPr>
          <w:p w:rsidR="00A84A73" w:rsidRPr="00C14597" w:rsidRDefault="00A84A73" w:rsidP="00395E36">
            <w:pPr>
              <w:jc w:val="center"/>
            </w:pPr>
            <w:r w:rsidRPr="00C14597">
              <w:t>Clients Seen/Interviewed FY 201</w:t>
            </w:r>
            <w:r w:rsidR="007F1271" w:rsidRPr="00C14597">
              <w:t>8</w:t>
            </w:r>
          </w:p>
        </w:tc>
        <w:tc>
          <w:tcPr>
            <w:tcW w:w="2324" w:type="dxa"/>
          </w:tcPr>
          <w:p w:rsidR="00A84A73" w:rsidRPr="007144D4" w:rsidRDefault="00A84A73" w:rsidP="007144D4">
            <w:pPr>
              <w:jc w:val="center"/>
              <w:rPr>
                <w:b/>
              </w:rPr>
            </w:pPr>
            <w:r w:rsidRPr="00C14597">
              <w:t>Percentage (Decrease/Increase</w:t>
            </w:r>
            <w:r w:rsidRPr="007144D4">
              <w:rPr>
                <w:b/>
              </w:rPr>
              <w:t>)</w:t>
            </w:r>
          </w:p>
        </w:tc>
      </w:tr>
      <w:tr w:rsidR="00395E36" w:rsidTr="001530D3">
        <w:tc>
          <w:tcPr>
            <w:tcW w:w="2337" w:type="dxa"/>
          </w:tcPr>
          <w:p w:rsidR="00395E36" w:rsidRDefault="00395E36" w:rsidP="00395E36">
            <w:r>
              <w:t>New</w:t>
            </w:r>
          </w:p>
        </w:tc>
        <w:tc>
          <w:tcPr>
            <w:tcW w:w="2337" w:type="dxa"/>
          </w:tcPr>
          <w:p w:rsidR="00395E36" w:rsidRDefault="00395E36" w:rsidP="00395E36">
            <w:pPr>
              <w:jc w:val="center"/>
            </w:pPr>
            <w:r>
              <w:t>3,</w:t>
            </w:r>
            <w:r w:rsidR="007F1271">
              <w:t>445</w:t>
            </w:r>
          </w:p>
        </w:tc>
        <w:tc>
          <w:tcPr>
            <w:tcW w:w="2338" w:type="dxa"/>
          </w:tcPr>
          <w:p w:rsidR="00395E36" w:rsidRDefault="004E29D7" w:rsidP="00395E36">
            <w:pPr>
              <w:jc w:val="center"/>
            </w:pPr>
            <w:r>
              <w:t>3,280</w:t>
            </w:r>
          </w:p>
        </w:tc>
        <w:tc>
          <w:tcPr>
            <w:tcW w:w="2338" w:type="dxa"/>
          </w:tcPr>
          <w:p w:rsidR="00395E36" w:rsidRDefault="00A16643" w:rsidP="00395E36">
            <w:pPr>
              <w:jc w:val="center"/>
            </w:pPr>
            <w:r>
              <w:t>-5%</w:t>
            </w:r>
          </w:p>
        </w:tc>
      </w:tr>
      <w:tr w:rsidR="00395E36" w:rsidTr="00395E36">
        <w:tc>
          <w:tcPr>
            <w:tcW w:w="2136" w:type="dxa"/>
          </w:tcPr>
          <w:p w:rsidR="00395E36" w:rsidRDefault="00395E36" w:rsidP="00395E36">
            <w:r>
              <w:t>Reopen</w:t>
            </w:r>
            <w:r>
              <w:tab/>
            </w:r>
          </w:p>
        </w:tc>
        <w:tc>
          <w:tcPr>
            <w:tcW w:w="2280" w:type="dxa"/>
          </w:tcPr>
          <w:p w:rsidR="00395E36" w:rsidRDefault="00395E36" w:rsidP="00395E36">
            <w:pPr>
              <w:jc w:val="center"/>
            </w:pPr>
            <w:r>
              <w:t>4,</w:t>
            </w:r>
            <w:r w:rsidR="004951C2">
              <w:t>098</w:t>
            </w:r>
          </w:p>
        </w:tc>
        <w:tc>
          <w:tcPr>
            <w:tcW w:w="2281" w:type="dxa"/>
          </w:tcPr>
          <w:p w:rsidR="00395E36" w:rsidRDefault="004E29D7" w:rsidP="00395E36">
            <w:pPr>
              <w:jc w:val="center"/>
            </w:pPr>
            <w:r>
              <w:t>4,121</w:t>
            </w:r>
          </w:p>
        </w:tc>
        <w:tc>
          <w:tcPr>
            <w:tcW w:w="2324" w:type="dxa"/>
          </w:tcPr>
          <w:p w:rsidR="00395E36" w:rsidRDefault="00A16643" w:rsidP="00395E36">
            <w:pPr>
              <w:jc w:val="center"/>
            </w:pPr>
            <w:r>
              <w:t>1%</w:t>
            </w:r>
          </w:p>
        </w:tc>
      </w:tr>
      <w:tr w:rsidR="00395E36" w:rsidTr="00395E36">
        <w:tc>
          <w:tcPr>
            <w:tcW w:w="2136" w:type="dxa"/>
          </w:tcPr>
          <w:p w:rsidR="00395E36" w:rsidRDefault="00395E36" w:rsidP="00395E36">
            <w:r>
              <w:t>Renewal</w:t>
            </w:r>
          </w:p>
        </w:tc>
        <w:tc>
          <w:tcPr>
            <w:tcW w:w="2280" w:type="dxa"/>
          </w:tcPr>
          <w:p w:rsidR="00395E36" w:rsidRDefault="00395E36" w:rsidP="00395E36">
            <w:pPr>
              <w:jc w:val="center"/>
            </w:pPr>
            <w:r>
              <w:t>14,8</w:t>
            </w:r>
            <w:r w:rsidR="004951C2">
              <w:t>81</w:t>
            </w:r>
          </w:p>
        </w:tc>
        <w:tc>
          <w:tcPr>
            <w:tcW w:w="2281" w:type="dxa"/>
          </w:tcPr>
          <w:p w:rsidR="00395E36" w:rsidRDefault="004E29D7" w:rsidP="00395E36">
            <w:pPr>
              <w:jc w:val="center"/>
            </w:pPr>
            <w:r>
              <w:t>14,565</w:t>
            </w:r>
          </w:p>
        </w:tc>
        <w:tc>
          <w:tcPr>
            <w:tcW w:w="2324" w:type="dxa"/>
          </w:tcPr>
          <w:p w:rsidR="00395E36" w:rsidRDefault="00A16643" w:rsidP="00395E36">
            <w:pPr>
              <w:jc w:val="center"/>
            </w:pPr>
            <w:r>
              <w:t>-2%</w:t>
            </w:r>
          </w:p>
        </w:tc>
      </w:tr>
      <w:tr w:rsidR="00395E36" w:rsidTr="00395E36">
        <w:tc>
          <w:tcPr>
            <w:tcW w:w="2136" w:type="dxa"/>
          </w:tcPr>
          <w:p w:rsidR="00395E36" w:rsidRDefault="00395E36" w:rsidP="00395E36">
            <w:r>
              <w:t>Expedited</w:t>
            </w:r>
          </w:p>
        </w:tc>
        <w:tc>
          <w:tcPr>
            <w:tcW w:w="2280" w:type="dxa"/>
          </w:tcPr>
          <w:p w:rsidR="00395E36" w:rsidRDefault="00395E36" w:rsidP="00395E36">
            <w:pPr>
              <w:jc w:val="center"/>
            </w:pPr>
            <w:r>
              <w:t>1,7</w:t>
            </w:r>
            <w:r w:rsidR="004951C2">
              <w:t>7</w:t>
            </w:r>
            <w:r>
              <w:t>8</w:t>
            </w:r>
          </w:p>
        </w:tc>
        <w:tc>
          <w:tcPr>
            <w:tcW w:w="2281" w:type="dxa"/>
          </w:tcPr>
          <w:p w:rsidR="00395E36" w:rsidRDefault="00A16643" w:rsidP="00395E36">
            <w:pPr>
              <w:jc w:val="center"/>
            </w:pPr>
            <w:r>
              <w:t>1,442</w:t>
            </w:r>
          </w:p>
        </w:tc>
        <w:tc>
          <w:tcPr>
            <w:tcW w:w="2324" w:type="dxa"/>
          </w:tcPr>
          <w:p w:rsidR="00395E36" w:rsidRDefault="00A16643" w:rsidP="00395E36">
            <w:pPr>
              <w:jc w:val="center"/>
            </w:pPr>
            <w:r>
              <w:t>-19%</w:t>
            </w:r>
          </w:p>
        </w:tc>
      </w:tr>
      <w:tr w:rsidR="00395E36" w:rsidTr="00395E36">
        <w:tc>
          <w:tcPr>
            <w:tcW w:w="2136" w:type="dxa"/>
          </w:tcPr>
          <w:p w:rsidR="00395E36" w:rsidRDefault="00395E36" w:rsidP="00395E36">
            <w:r>
              <w:t>Others</w:t>
            </w:r>
          </w:p>
        </w:tc>
        <w:tc>
          <w:tcPr>
            <w:tcW w:w="2280" w:type="dxa"/>
          </w:tcPr>
          <w:p w:rsidR="00395E36" w:rsidRDefault="004951C2" w:rsidP="00395E36">
            <w:pPr>
              <w:jc w:val="center"/>
            </w:pPr>
            <w:r>
              <w:t>96,661</w:t>
            </w:r>
          </w:p>
        </w:tc>
        <w:tc>
          <w:tcPr>
            <w:tcW w:w="2281" w:type="dxa"/>
          </w:tcPr>
          <w:p w:rsidR="00395E36" w:rsidRDefault="004E29D7" w:rsidP="00395E36">
            <w:pPr>
              <w:jc w:val="center"/>
            </w:pPr>
            <w:r>
              <w:t>77,890</w:t>
            </w:r>
          </w:p>
        </w:tc>
        <w:tc>
          <w:tcPr>
            <w:tcW w:w="2324" w:type="dxa"/>
          </w:tcPr>
          <w:p w:rsidR="00395E36" w:rsidRDefault="00A16643" w:rsidP="00395E36">
            <w:pPr>
              <w:jc w:val="center"/>
            </w:pPr>
            <w:r>
              <w:t>-19%</w:t>
            </w:r>
          </w:p>
        </w:tc>
      </w:tr>
    </w:tbl>
    <w:p w:rsidR="00A84A73" w:rsidRDefault="00A84A73" w:rsidP="00A84A73"/>
    <w:tbl>
      <w:tblPr>
        <w:tblStyle w:val="TableGrid0"/>
        <w:tblW w:w="0" w:type="auto"/>
        <w:tblLook w:val="04A0" w:firstRow="1" w:lastRow="0" w:firstColumn="1" w:lastColumn="0" w:noHBand="0" w:noVBand="1"/>
      </w:tblPr>
      <w:tblGrid>
        <w:gridCol w:w="2210"/>
        <w:gridCol w:w="2246"/>
        <w:gridCol w:w="2247"/>
        <w:gridCol w:w="2318"/>
      </w:tblGrid>
      <w:tr w:rsidR="00A84A73" w:rsidTr="00CC4555">
        <w:tc>
          <w:tcPr>
            <w:tcW w:w="2210" w:type="dxa"/>
          </w:tcPr>
          <w:p w:rsidR="00A84A73" w:rsidRDefault="00A84A73" w:rsidP="001530D3">
            <w:r>
              <w:t>Category</w:t>
            </w:r>
          </w:p>
        </w:tc>
        <w:tc>
          <w:tcPr>
            <w:tcW w:w="2246" w:type="dxa"/>
          </w:tcPr>
          <w:p w:rsidR="00A84A73" w:rsidRDefault="00A84A73" w:rsidP="007144D4">
            <w:pPr>
              <w:jc w:val="center"/>
            </w:pPr>
            <w:r>
              <w:t>Total Applications Processed</w:t>
            </w:r>
          </w:p>
          <w:p w:rsidR="00A84A73" w:rsidRDefault="00CC4555" w:rsidP="007144D4">
            <w:pPr>
              <w:jc w:val="center"/>
            </w:pPr>
            <w:r>
              <w:t>FY 201</w:t>
            </w:r>
            <w:r w:rsidR="004C785B">
              <w:t>7</w:t>
            </w:r>
          </w:p>
        </w:tc>
        <w:tc>
          <w:tcPr>
            <w:tcW w:w="2247" w:type="dxa"/>
          </w:tcPr>
          <w:p w:rsidR="00A84A73" w:rsidRDefault="00A84A73" w:rsidP="007144D4">
            <w:pPr>
              <w:jc w:val="center"/>
            </w:pPr>
            <w:r>
              <w:t>Total Applications Processed</w:t>
            </w:r>
          </w:p>
          <w:p w:rsidR="00A84A73" w:rsidRDefault="00CC4555" w:rsidP="007144D4">
            <w:pPr>
              <w:jc w:val="center"/>
            </w:pPr>
            <w:r>
              <w:t>FY 201</w:t>
            </w:r>
            <w:r w:rsidR="004C785B">
              <w:t>8</w:t>
            </w:r>
          </w:p>
        </w:tc>
        <w:tc>
          <w:tcPr>
            <w:tcW w:w="2318" w:type="dxa"/>
          </w:tcPr>
          <w:p w:rsidR="00A84A73" w:rsidRDefault="00A84A73" w:rsidP="007144D4">
            <w:pPr>
              <w:jc w:val="center"/>
            </w:pPr>
            <w:r>
              <w:t>Percentage (Decrease/Increase)</w:t>
            </w:r>
          </w:p>
        </w:tc>
      </w:tr>
      <w:tr w:rsidR="00CC4555" w:rsidTr="001530D3">
        <w:tc>
          <w:tcPr>
            <w:tcW w:w="2337" w:type="dxa"/>
          </w:tcPr>
          <w:p w:rsidR="00CC4555" w:rsidRDefault="00CC4555" w:rsidP="00CC4555">
            <w:r>
              <w:t>New</w:t>
            </w:r>
          </w:p>
        </w:tc>
        <w:tc>
          <w:tcPr>
            <w:tcW w:w="2337" w:type="dxa"/>
          </w:tcPr>
          <w:p w:rsidR="00CC4555" w:rsidRDefault="004951C2" w:rsidP="00CC4555">
            <w:pPr>
              <w:jc w:val="center"/>
            </w:pPr>
            <w:r>
              <w:t>6,397</w:t>
            </w:r>
          </w:p>
        </w:tc>
        <w:tc>
          <w:tcPr>
            <w:tcW w:w="2338" w:type="dxa"/>
          </w:tcPr>
          <w:p w:rsidR="00CC4555" w:rsidRDefault="009C639F" w:rsidP="009C639F">
            <w:pPr>
              <w:tabs>
                <w:tab w:val="left" w:pos="480"/>
              </w:tabs>
            </w:pPr>
            <w:r>
              <w:tab/>
              <w:t xml:space="preserve">          7,059</w:t>
            </w:r>
          </w:p>
        </w:tc>
        <w:tc>
          <w:tcPr>
            <w:tcW w:w="2338" w:type="dxa"/>
          </w:tcPr>
          <w:p w:rsidR="00CC4555" w:rsidRDefault="00312246" w:rsidP="00CC4555">
            <w:pPr>
              <w:jc w:val="center"/>
            </w:pPr>
            <w:r>
              <w:t>10%</w:t>
            </w:r>
          </w:p>
        </w:tc>
      </w:tr>
      <w:tr w:rsidR="00CC4555" w:rsidTr="00CC4555">
        <w:tc>
          <w:tcPr>
            <w:tcW w:w="2210" w:type="dxa"/>
          </w:tcPr>
          <w:p w:rsidR="00CC4555" w:rsidRDefault="00CC4555" w:rsidP="00CC4555">
            <w:r>
              <w:t>Reopen</w:t>
            </w:r>
            <w:r>
              <w:tab/>
            </w:r>
          </w:p>
        </w:tc>
        <w:tc>
          <w:tcPr>
            <w:tcW w:w="2246" w:type="dxa"/>
          </w:tcPr>
          <w:p w:rsidR="00CC4555" w:rsidRDefault="004C785B" w:rsidP="00CC4555">
            <w:pPr>
              <w:jc w:val="center"/>
            </w:pPr>
            <w:r>
              <w:t>10,172</w:t>
            </w:r>
          </w:p>
        </w:tc>
        <w:tc>
          <w:tcPr>
            <w:tcW w:w="2247" w:type="dxa"/>
          </w:tcPr>
          <w:p w:rsidR="00CC4555" w:rsidRDefault="009C639F" w:rsidP="009C639F">
            <w:r>
              <w:t xml:space="preserve">         10,021</w:t>
            </w:r>
          </w:p>
        </w:tc>
        <w:tc>
          <w:tcPr>
            <w:tcW w:w="2318" w:type="dxa"/>
          </w:tcPr>
          <w:p w:rsidR="00CC4555" w:rsidRDefault="00312246" w:rsidP="00CC4555">
            <w:pPr>
              <w:jc w:val="center"/>
            </w:pPr>
            <w:r>
              <w:t>-1%</w:t>
            </w:r>
          </w:p>
        </w:tc>
      </w:tr>
      <w:tr w:rsidR="00CC4555" w:rsidTr="00CC4555">
        <w:tc>
          <w:tcPr>
            <w:tcW w:w="2210" w:type="dxa"/>
          </w:tcPr>
          <w:p w:rsidR="00CC4555" w:rsidRDefault="00CC4555" w:rsidP="00CC4555">
            <w:r>
              <w:t>Renewal</w:t>
            </w:r>
          </w:p>
        </w:tc>
        <w:tc>
          <w:tcPr>
            <w:tcW w:w="2246" w:type="dxa"/>
          </w:tcPr>
          <w:p w:rsidR="00CC4555" w:rsidRDefault="00CC4555" w:rsidP="00CC4555">
            <w:pPr>
              <w:jc w:val="center"/>
            </w:pPr>
            <w:r>
              <w:t>29,1</w:t>
            </w:r>
            <w:r w:rsidR="004C785B">
              <w:t>31</w:t>
            </w:r>
          </w:p>
        </w:tc>
        <w:tc>
          <w:tcPr>
            <w:tcW w:w="2247" w:type="dxa"/>
          </w:tcPr>
          <w:p w:rsidR="00CC4555" w:rsidRDefault="009C639F" w:rsidP="009C639F">
            <w:r>
              <w:t xml:space="preserve">         28,369</w:t>
            </w:r>
          </w:p>
        </w:tc>
        <w:tc>
          <w:tcPr>
            <w:tcW w:w="2318" w:type="dxa"/>
          </w:tcPr>
          <w:p w:rsidR="00CC4555" w:rsidRDefault="00312246" w:rsidP="00CC4555">
            <w:pPr>
              <w:jc w:val="center"/>
            </w:pPr>
            <w:r>
              <w:t>-3%</w:t>
            </w:r>
          </w:p>
        </w:tc>
      </w:tr>
      <w:tr w:rsidR="00CC4555" w:rsidTr="00CC4555">
        <w:tc>
          <w:tcPr>
            <w:tcW w:w="2210" w:type="dxa"/>
          </w:tcPr>
          <w:p w:rsidR="00CC4555" w:rsidRDefault="00CC4555" w:rsidP="00CC4555">
            <w:r>
              <w:t>Change Report</w:t>
            </w:r>
          </w:p>
        </w:tc>
        <w:tc>
          <w:tcPr>
            <w:tcW w:w="2246" w:type="dxa"/>
          </w:tcPr>
          <w:p w:rsidR="00CC4555" w:rsidRDefault="00CC4555" w:rsidP="00CC4555">
            <w:pPr>
              <w:jc w:val="center"/>
            </w:pPr>
            <w:r>
              <w:t>20,</w:t>
            </w:r>
            <w:r w:rsidR="00B40D7E">
              <w:t>551</w:t>
            </w:r>
          </w:p>
        </w:tc>
        <w:tc>
          <w:tcPr>
            <w:tcW w:w="2247" w:type="dxa"/>
          </w:tcPr>
          <w:p w:rsidR="00CC4555" w:rsidRDefault="009C639F" w:rsidP="009C639F">
            <w:r>
              <w:t xml:space="preserve">          18,339</w:t>
            </w:r>
          </w:p>
        </w:tc>
        <w:tc>
          <w:tcPr>
            <w:tcW w:w="2318" w:type="dxa"/>
          </w:tcPr>
          <w:p w:rsidR="00CC4555" w:rsidRDefault="00312246" w:rsidP="00CC4555">
            <w:pPr>
              <w:jc w:val="center"/>
            </w:pPr>
            <w:r>
              <w:t>-11%</w:t>
            </w:r>
          </w:p>
        </w:tc>
      </w:tr>
      <w:bookmarkEnd w:id="1"/>
    </w:tbl>
    <w:p w:rsidR="00A84A73" w:rsidRDefault="00A84A73" w:rsidP="00A84A73"/>
    <w:p w:rsidR="00A84A73" w:rsidRDefault="00A84A73" w:rsidP="00A84A73">
      <w:pPr>
        <w:rPr>
          <w:b/>
          <w:u w:val="single"/>
        </w:rPr>
      </w:pPr>
      <w:r w:rsidRPr="003820A3">
        <w:rPr>
          <w:b/>
          <w:u w:val="single"/>
        </w:rPr>
        <w:t xml:space="preserve">SNAP </w:t>
      </w:r>
      <w:r w:rsidRPr="00BD033E">
        <w:rPr>
          <w:b/>
          <w:u w:val="single"/>
        </w:rPr>
        <w:t>Participants by Ethnicity</w:t>
      </w:r>
    </w:p>
    <w:tbl>
      <w:tblPr>
        <w:tblStyle w:val="TableGrid0"/>
        <w:tblW w:w="0" w:type="auto"/>
        <w:tblLook w:val="04A0" w:firstRow="1" w:lastRow="0" w:firstColumn="1" w:lastColumn="0" w:noHBand="0" w:noVBand="1"/>
      </w:tblPr>
      <w:tblGrid>
        <w:gridCol w:w="2249"/>
        <w:gridCol w:w="2224"/>
        <w:gridCol w:w="2225"/>
        <w:gridCol w:w="2323"/>
      </w:tblGrid>
      <w:tr w:rsidR="00A84A73" w:rsidTr="007920DE">
        <w:tc>
          <w:tcPr>
            <w:tcW w:w="2249" w:type="dxa"/>
          </w:tcPr>
          <w:p w:rsidR="00A84A73" w:rsidRDefault="00A84A73" w:rsidP="001530D3">
            <w:r>
              <w:t>Ethnicity</w:t>
            </w:r>
          </w:p>
        </w:tc>
        <w:tc>
          <w:tcPr>
            <w:tcW w:w="2224" w:type="dxa"/>
          </w:tcPr>
          <w:p w:rsidR="00A84A73" w:rsidRDefault="00CC4555" w:rsidP="007144D4">
            <w:pPr>
              <w:jc w:val="center"/>
            </w:pPr>
            <w:r>
              <w:t>FY 201</w:t>
            </w:r>
            <w:r w:rsidR="003F0758">
              <w:t>7</w:t>
            </w:r>
          </w:p>
        </w:tc>
        <w:tc>
          <w:tcPr>
            <w:tcW w:w="2225" w:type="dxa"/>
          </w:tcPr>
          <w:p w:rsidR="00A84A73" w:rsidRDefault="00CC4555" w:rsidP="007144D4">
            <w:pPr>
              <w:jc w:val="center"/>
            </w:pPr>
            <w:r>
              <w:t>FY 201</w:t>
            </w:r>
            <w:r w:rsidR="003F0758">
              <w:t>8</w:t>
            </w:r>
          </w:p>
        </w:tc>
        <w:tc>
          <w:tcPr>
            <w:tcW w:w="2323" w:type="dxa"/>
          </w:tcPr>
          <w:p w:rsidR="00A84A73" w:rsidRDefault="00A84A73" w:rsidP="007144D4">
            <w:pPr>
              <w:jc w:val="center"/>
            </w:pPr>
            <w:r>
              <w:t>Percentage (Decrease/Increase)</w:t>
            </w:r>
          </w:p>
        </w:tc>
      </w:tr>
      <w:tr w:rsidR="00CC4555" w:rsidTr="007920DE">
        <w:tc>
          <w:tcPr>
            <w:tcW w:w="2249" w:type="dxa"/>
          </w:tcPr>
          <w:p w:rsidR="00CC4555" w:rsidRDefault="00CC4555" w:rsidP="00CC4555">
            <w:r>
              <w:t>Chamorro</w:t>
            </w:r>
          </w:p>
        </w:tc>
        <w:tc>
          <w:tcPr>
            <w:tcW w:w="2224" w:type="dxa"/>
          </w:tcPr>
          <w:p w:rsidR="00CC4555" w:rsidRDefault="00CC4555" w:rsidP="00CC4555">
            <w:pPr>
              <w:jc w:val="center"/>
            </w:pPr>
            <w:r>
              <w:t>2</w:t>
            </w:r>
            <w:r w:rsidR="003F0758">
              <w:t>4,172</w:t>
            </w:r>
          </w:p>
        </w:tc>
        <w:tc>
          <w:tcPr>
            <w:tcW w:w="2225" w:type="dxa"/>
          </w:tcPr>
          <w:p w:rsidR="00CC4555" w:rsidRDefault="007920DE" w:rsidP="007920DE">
            <w:pPr>
              <w:jc w:val="center"/>
            </w:pPr>
            <w:r>
              <w:t>23,403</w:t>
            </w:r>
          </w:p>
        </w:tc>
        <w:tc>
          <w:tcPr>
            <w:tcW w:w="2323" w:type="dxa"/>
          </w:tcPr>
          <w:p w:rsidR="00CC4555" w:rsidRDefault="007920DE" w:rsidP="007920DE">
            <w:pPr>
              <w:jc w:val="center"/>
            </w:pPr>
            <w:r w:rsidRPr="007920DE">
              <w:t>-3</w:t>
            </w:r>
            <w:r>
              <w:t>%</w:t>
            </w:r>
          </w:p>
        </w:tc>
      </w:tr>
      <w:tr w:rsidR="00CC4555" w:rsidTr="007920DE">
        <w:tc>
          <w:tcPr>
            <w:tcW w:w="2249" w:type="dxa"/>
          </w:tcPr>
          <w:p w:rsidR="00CC4555" w:rsidRDefault="00CC4555" w:rsidP="00CC4555">
            <w:r>
              <w:t>FAS Citizens</w:t>
            </w:r>
          </w:p>
        </w:tc>
        <w:tc>
          <w:tcPr>
            <w:tcW w:w="2224" w:type="dxa"/>
          </w:tcPr>
          <w:p w:rsidR="00CC4555" w:rsidRDefault="009C639F" w:rsidP="00CC4555">
            <w:pPr>
              <w:jc w:val="center"/>
            </w:pPr>
            <w:r>
              <w:t>8,097</w:t>
            </w:r>
          </w:p>
        </w:tc>
        <w:tc>
          <w:tcPr>
            <w:tcW w:w="2225" w:type="dxa"/>
          </w:tcPr>
          <w:p w:rsidR="00CC4555" w:rsidRDefault="007920DE" w:rsidP="007920DE">
            <w:pPr>
              <w:jc w:val="center"/>
            </w:pPr>
            <w:r>
              <w:t>8,880</w:t>
            </w:r>
          </w:p>
        </w:tc>
        <w:tc>
          <w:tcPr>
            <w:tcW w:w="2323" w:type="dxa"/>
          </w:tcPr>
          <w:p w:rsidR="00CC4555" w:rsidRDefault="00312246" w:rsidP="007920DE">
            <w:pPr>
              <w:jc w:val="center"/>
            </w:pPr>
            <w:r>
              <w:t>10%</w:t>
            </w:r>
          </w:p>
        </w:tc>
      </w:tr>
      <w:tr w:rsidR="00CC4555" w:rsidTr="007920DE">
        <w:tc>
          <w:tcPr>
            <w:tcW w:w="2249" w:type="dxa"/>
          </w:tcPr>
          <w:p w:rsidR="00CC4555" w:rsidRDefault="00CC4555" w:rsidP="00CC4555">
            <w:r>
              <w:t>Filipino</w:t>
            </w:r>
            <w:r>
              <w:tab/>
            </w:r>
          </w:p>
        </w:tc>
        <w:tc>
          <w:tcPr>
            <w:tcW w:w="2224" w:type="dxa"/>
          </w:tcPr>
          <w:p w:rsidR="00CC4555" w:rsidRDefault="00CC4555" w:rsidP="00CC4555">
            <w:pPr>
              <w:jc w:val="center"/>
            </w:pPr>
            <w:r>
              <w:t>7,</w:t>
            </w:r>
            <w:r w:rsidR="003F0758">
              <w:t>001</w:t>
            </w:r>
          </w:p>
        </w:tc>
        <w:tc>
          <w:tcPr>
            <w:tcW w:w="2225" w:type="dxa"/>
          </w:tcPr>
          <w:p w:rsidR="00CC4555" w:rsidRDefault="007920DE" w:rsidP="007920DE">
            <w:pPr>
              <w:jc w:val="center"/>
            </w:pPr>
            <w:r>
              <w:t>6,714</w:t>
            </w:r>
          </w:p>
        </w:tc>
        <w:tc>
          <w:tcPr>
            <w:tcW w:w="2323" w:type="dxa"/>
          </w:tcPr>
          <w:p w:rsidR="00CC4555" w:rsidRDefault="007920DE" w:rsidP="00FC327A">
            <w:pPr>
              <w:jc w:val="center"/>
            </w:pPr>
            <w:r>
              <w:t>-4%</w:t>
            </w:r>
          </w:p>
        </w:tc>
      </w:tr>
      <w:tr w:rsidR="00CC4555" w:rsidTr="007920DE">
        <w:tc>
          <w:tcPr>
            <w:tcW w:w="2249" w:type="dxa"/>
          </w:tcPr>
          <w:p w:rsidR="00CC4555" w:rsidRDefault="00CC4555" w:rsidP="00CC4555">
            <w:r>
              <w:t>Other</w:t>
            </w:r>
          </w:p>
        </w:tc>
        <w:tc>
          <w:tcPr>
            <w:tcW w:w="2224" w:type="dxa"/>
          </w:tcPr>
          <w:p w:rsidR="00CC4555" w:rsidRDefault="00CC4555" w:rsidP="00CC4555">
            <w:pPr>
              <w:jc w:val="center"/>
            </w:pPr>
            <w:r>
              <w:t>1,</w:t>
            </w:r>
            <w:r w:rsidR="003F0758">
              <w:t>329</w:t>
            </w:r>
          </w:p>
        </w:tc>
        <w:tc>
          <w:tcPr>
            <w:tcW w:w="2225" w:type="dxa"/>
          </w:tcPr>
          <w:p w:rsidR="00CC4555" w:rsidRDefault="007920DE" w:rsidP="00CC4555">
            <w:pPr>
              <w:jc w:val="center"/>
            </w:pPr>
            <w:r>
              <w:t>1,253</w:t>
            </w:r>
          </w:p>
        </w:tc>
        <w:tc>
          <w:tcPr>
            <w:tcW w:w="2323" w:type="dxa"/>
          </w:tcPr>
          <w:p w:rsidR="00CC4555" w:rsidRDefault="007920DE" w:rsidP="00FC327A">
            <w:pPr>
              <w:jc w:val="center"/>
            </w:pPr>
            <w:r>
              <w:t>-6%</w:t>
            </w:r>
          </w:p>
        </w:tc>
      </w:tr>
    </w:tbl>
    <w:p w:rsidR="00A84A73" w:rsidRDefault="00A84A73" w:rsidP="00A84A73">
      <w:pPr>
        <w:rPr>
          <w:b/>
          <w:u w:val="single"/>
        </w:rPr>
      </w:pPr>
    </w:p>
    <w:p w:rsidR="00802745" w:rsidRDefault="00802745" w:rsidP="00802745">
      <w:pPr>
        <w:shd w:val="clear" w:color="auto" w:fill="FFFFFF"/>
        <w:spacing w:after="0" w:line="240" w:lineRule="auto"/>
        <w:ind w:left="540" w:hanging="360"/>
        <w:rPr>
          <w:color w:val="282828"/>
          <w:szCs w:val="24"/>
        </w:rPr>
      </w:pPr>
    </w:p>
    <w:p w:rsidR="00802745" w:rsidRDefault="00802745" w:rsidP="00802745">
      <w:pPr>
        <w:shd w:val="clear" w:color="auto" w:fill="FFFFFF"/>
        <w:spacing w:after="0" w:line="240" w:lineRule="auto"/>
        <w:ind w:left="540" w:hanging="360"/>
        <w:rPr>
          <w:b/>
          <w:color w:val="282828"/>
          <w:szCs w:val="24"/>
          <w:u w:val="single"/>
        </w:rPr>
      </w:pPr>
      <w:r w:rsidRPr="00355EAF">
        <w:rPr>
          <w:b/>
          <w:color w:val="282828"/>
          <w:szCs w:val="24"/>
          <w:u w:val="single"/>
        </w:rPr>
        <w:t>SNAP Participants by Gender</w:t>
      </w:r>
    </w:p>
    <w:tbl>
      <w:tblPr>
        <w:tblStyle w:val="TableGrid0"/>
        <w:tblW w:w="0" w:type="auto"/>
        <w:tblLook w:val="04A0" w:firstRow="1" w:lastRow="0" w:firstColumn="1" w:lastColumn="0" w:noHBand="0" w:noVBand="1"/>
      </w:tblPr>
      <w:tblGrid>
        <w:gridCol w:w="2281"/>
        <w:gridCol w:w="2205"/>
        <w:gridCol w:w="2206"/>
        <w:gridCol w:w="2329"/>
      </w:tblGrid>
      <w:tr w:rsidR="00802745" w:rsidTr="001530D3">
        <w:tc>
          <w:tcPr>
            <w:tcW w:w="2281" w:type="dxa"/>
          </w:tcPr>
          <w:p w:rsidR="00802745" w:rsidRDefault="00802745" w:rsidP="001530D3">
            <w:pPr>
              <w:ind w:left="730"/>
            </w:pPr>
            <w:r>
              <w:t>Gender</w:t>
            </w:r>
          </w:p>
        </w:tc>
        <w:tc>
          <w:tcPr>
            <w:tcW w:w="2205" w:type="dxa"/>
          </w:tcPr>
          <w:p w:rsidR="00802745" w:rsidRDefault="00802745" w:rsidP="00FC327A">
            <w:pPr>
              <w:jc w:val="center"/>
            </w:pPr>
            <w:r>
              <w:t>FY 201</w:t>
            </w:r>
            <w:r w:rsidR="007F1271">
              <w:t>7</w:t>
            </w:r>
          </w:p>
        </w:tc>
        <w:tc>
          <w:tcPr>
            <w:tcW w:w="2206" w:type="dxa"/>
          </w:tcPr>
          <w:p w:rsidR="00802745" w:rsidRDefault="00802745" w:rsidP="00FC327A">
            <w:pPr>
              <w:jc w:val="center"/>
            </w:pPr>
            <w:r>
              <w:t>FY 201</w:t>
            </w:r>
            <w:r w:rsidR="007F1271">
              <w:t>8</w:t>
            </w:r>
          </w:p>
        </w:tc>
        <w:tc>
          <w:tcPr>
            <w:tcW w:w="2329" w:type="dxa"/>
          </w:tcPr>
          <w:p w:rsidR="00802745" w:rsidRDefault="004E29D7" w:rsidP="001530D3">
            <w:pPr>
              <w:jc w:val="center"/>
            </w:pPr>
            <w:r>
              <w:t xml:space="preserve">Percentage </w:t>
            </w:r>
            <w:r w:rsidR="00802745">
              <w:t>(Decrease/Increase)</w:t>
            </w:r>
          </w:p>
        </w:tc>
      </w:tr>
      <w:tr w:rsidR="00FC327A" w:rsidTr="001530D3">
        <w:tc>
          <w:tcPr>
            <w:tcW w:w="2281" w:type="dxa"/>
          </w:tcPr>
          <w:p w:rsidR="00FC327A" w:rsidRDefault="00FC327A" w:rsidP="00FC327A">
            <w:r>
              <w:t>Male</w:t>
            </w:r>
          </w:p>
        </w:tc>
        <w:tc>
          <w:tcPr>
            <w:tcW w:w="2205" w:type="dxa"/>
          </w:tcPr>
          <w:p w:rsidR="00FC327A" w:rsidRDefault="00FC327A" w:rsidP="00FC327A">
            <w:pPr>
              <w:jc w:val="center"/>
            </w:pPr>
            <w:r>
              <w:t>19,</w:t>
            </w:r>
            <w:r w:rsidR="007F1271">
              <w:t>188</w:t>
            </w:r>
          </w:p>
        </w:tc>
        <w:tc>
          <w:tcPr>
            <w:tcW w:w="2206" w:type="dxa"/>
          </w:tcPr>
          <w:p w:rsidR="00FC327A" w:rsidRDefault="007920DE" w:rsidP="00FC327A">
            <w:pPr>
              <w:jc w:val="center"/>
            </w:pPr>
            <w:r>
              <w:t>19,079</w:t>
            </w:r>
          </w:p>
        </w:tc>
        <w:tc>
          <w:tcPr>
            <w:tcW w:w="2329" w:type="dxa"/>
          </w:tcPr>
          <w:p w:rsidR="00FC327A" w:rsidRDefault="006117B8" w:rsidP="00FC327A">
            <w:pPr>
              <w:jc w:val="center"/>
            </w:pPr>
            <w:r>
              <w:t>-1%</w:t>
            </w:r>
          </w:p>
        </w:tc>
      </w:tr>
      <w:tr w:rsidR="00FC327A" w:rsidTr="001530D3">
        <w:tc>
          <w:tcPr>
            <w:tcW w:w="2281" w:type="dxa"/>
          </w:tcPr>
          <w:p w:rsidR="00FC327A" w:rsidRDefault="00FC327A" w:rsidP="00FC327A">
            <w:r>
              <w:t>Female</w:t>
            </w:r>
          </w:p>
        </w:tc>
        <w:tc>
          <w:tcPr>
            <w:tcW w:w="2205" w:type="dxa"/>
          </w:tcPr>
          <w:p w:rsidR="00FC327A" w:rsidRDefault="00FC327A" w:rsidP="00FC327A">
            <w:pPr>
              <w:jc w:val="center"/>
            </w:pPr>
            <w:r>
              <w:t>2</w:t>
            </w:r>
            <w:r w:rsidR="007F1271">
              <w:t>1</w:t>
            </w:r>
            <w:r>
              <w:t>,</w:t>
            </w:r>
            <w:r w:rsidR="007F1271">
              <w:t>411</w:t>
            </w:r>
          </w:p>
        </w:tc>
        <w:tc>
          <w:tcPr>
            <w:tcW w:w="2206" w:type="dxa"/>
          </w:tcPr>
          <w:p w:rsidR="00FC327A" w:rsidRDefault="007920DE" w:rsidP="00FC327A">
            <w:pPr>
              <w:jc w:val="center"/>
            </w:pPr>
            <w:r>
              <w:t>21,171</w:t>
            </w:r>
          </w:p>
        </w:tc>
        <w:tc>
          <w:tcPr>
            <w:tcW w:w="2329" w:type="dxa"/>
          </w:tcPr>
          <w:p w:rsidR="00FC327A" w:rsidRDefault="006117B8" w:rsidP="00FC327A">
            <w:pPr>
              <w:jc w:val="center"/>
            </w:pPr>
            <w:r>
              <w:t>-1</w:t>
            </w:r>
            <w:r w:rsidR="004E29D7">
              <w:t>%</w:t>
            </w:r>
          </w:p>
        </w:tc>
      </w:tr>
    </w:tbl>
    <w:p w:rsidR="00802745" w:rsidRPr="00355EAF" w:rsidRDefault="00802745" w:rsidP="00802745">
      <w:pPr>
        <w:shd w:val="clear" w:color="auto" w:fill="FFFFFF"/>
        <w:spacing w:after="0" w:line="240" w:lineRule="auto"/>
        <w:ind w:left="540" w:hanging="360"/>
        <w:rPr>
          <w:b/>
          <w:color w:val="282828"/>
          <w:szCs w:val="24"/>
          <w:u w:val="single"/>
        </w:rPr>
      </w:pPr>
    </w:p>
    <w:p w:rsidR="00A84A73" w:rsidRDefault="00A84A73" w:rsidP="00A84A73">
      <w:pPr>
        <w:rPr>
          <w:b/>
          <w:u w:val="single"/>
        </w:rPr>
      </w:pPr>
      <w:r w:rsidRPr="003820A3">
        <w:rPr>
          <w:b/>
          <w:u w:val="single"/>
        </w:rPr>
        <w:t>CAP Participants by Ethnicity</w:t>
      </w:r>
    </w:p>
    <w:tbl>
      <w:tblPr>
        <w:tblStyle w:val="TableGrid0"/>
        <w:tblW w:w="0" w:type="auto"/>
        <w:tblLook w:val="04A0" w:firstRow="1" w:lastRow="0" w:firstColumn="1" w:lastColumn="0" w:noHBand="0" w:noVBand="1"/>
      </w:tblPr>
      <w:tblGrid>
        <w:gridCol w:w="2254"/>
        <w:gridCol w:w="2221"/>
        <w:gridCol w:w="2222"/>
        <w:gridCol w:w="2324"/>
      </w:tblGrid>
      <w:tr w:rsidR="00A84A73" w:rsidTr="00FC327A">
        <w:tc>
          <w:tcPr>
            <w:tcW w:w="2254" w:type="dxa"/>
          </w:tcPr>
          <w:p w:rsidR="00A84A73" w:rsidRDefault="00A84A73" w:rsidP="001530D3">
            <w:r>
              <w:t>Ethnicity</w:t>
            </w:r>
          </w:p>
        </w:tc>
        <w:tc>
          <w:tcPr>
            <w:tcW w:w="2218" w:type="dxa"/>
          </w:tcPr>
          <w:p w:rsidR="00A84A73" w:rsidRDefault="00FC327A" w:rsidP="007144D4">
            <w:pPr>
              <w:jc w:val="center"/>
            </w:pPr>
            <w:r>
              <w:t>FY 201</w:t>
            </w:r>
            <w:r w:rsidR="004951C2">
              <w:t>7</w:t>
            </w:r>
          </w:p>
        </w:tc>
        <w:tc>
          <w:tcPr>
            <w:tcW w:w="2219" w:type="dxa"/>
          </w:tcPr>
          <w:p w:rsidR="00A84A73" w:rsidRDefault="00FC327A" w:rsidP="007144D4">
            <w:pPr>
              <w:jc w:val="center"/>
            </w:pPr>
            <w:r>
              <w:t>FY 201</w:t>
            </w:r>
            <w:r w:rsidR="004951C2">
              <w:t>8</w:t>
            </w:r>
          </w:p>
        </w:tc>
        <w:tc>
          <w:tcPr>
            <w:tcW w:w="2330" w:type="dxa"/>
          </w:tcPr>
          <w:p w:rsidR="00A84A73" w:rsidRDefault="004E29D7" w:rsidP="007144D4">
            <w:pPr>
              <w:jc w:val="center"/>
            </w:pPr>
            <w:r>
              <w:t xml:space="preserve">Percentage </w:t>
            </w:r>
            <w:r w:rsidR="00A84A73">
              <w:t>(Decrease/Increase)</w:t>
            </w:r>
          </w:p>
        </w:tc>
      </w:tr>
      <w:tr w:rsidR="00FC327A" w:rsidTr="001530D3">
        <w:tc>
          <w:tcPr>
            <w:tcW w:w="2337" w:type="dxa"/>
          </w:tcPr>
          <w:p w:rsidR="00FC327A" w:rsidRDefault="00FC327A" w:rsidP="00FC327A">
            <w:r>
              <w:t>Chamorro</w:t>
            </w:r>
          </w:p>
        </w:tc>
        <w:tc>
          <w:tcPr>
            <w:tcW w:w="2337" w:type="dxa"/>
          </w:tcPr>
          <w:p w:rsidR="00FC327A" w:rsidRDefault="00FC327A" w:rsidP="00FC327A">
            <w:pPr>
              <w:jc w:val="center"/>
            </w:pPr>
            <w:r>
              <w:t>1,</w:t>
            </w:r>
            <w:r w:rsidR="007F1271">
              <w:t>372</w:t>
            </w:r>
          </w:p>
        </w:tc>
        <w:tc>
          <w:tcPr>
            <w:tcW w:w="2338" w:type="dxa"/>
          </w:tcPr>
          <w:p w:rsidR="00FC327A" w:rsidRDefault="006117B8" w:rsidP="00FC327A">
            <w:pPr>
              <w:jc w:val="center"/>
            </w:pPr>
            <w:r>
              <w:t>1,172</w:t>
            </w:r>
          </w:p>
        </w:tc>
        <w:tc>
          <w:tcPr>
            <w:tcW w:w="2338" w:type="dxa"/>
          </w:tcPr>
          <w:p w:rsidR="00FC327A" w:rsidRDefault="004E29D7" w:rsidP="00FC327A">
            <w:pPr>
              <w:jc w:val="center"/>
            </w:pPr>
            <w:r>
              <w:t>-15%</w:t>
            </w:r>
          </w:p>
        </w:tc>
      </w:tr>
      <w:tr w:rsidR="00FC327A" w:rsidTr="00FC327A">
        <w:tc>
          <w:tcPr>
            <w:tcW w:w="2254" w:type="dxa"/>
          </w:tcPr>
          <w:p w:rsidR="00FC327A" w:rsidRDefault="00FC327A" w:rsidP="00FC327A">
            <w:r>
              <w:t>FAS Citizens</w:t>
            </w:r>
          </w:p>
        </w:tc>
        <w:tc>
          <w:tcPr>
            <w:tcW w:w="2218" w:type="dxa"/>
          </w:tcPr>
          <w:p w:rsidR="00FC327A" w:rsidRDefault="009C639F" w:rsidP="00FC327A">
            <w:pPr>
              <w:jc w:val="center"/>
            </w:pPr>
            <w:r>
              <w:t xml:space="preserve">  618</w:t>
            </w:r>
          </w:p>
        </w:tc>
        <w:tc>
          <w:tcPr>
            <w:tcW w:w="2219" w:type="dxa"/>
          </w:tcPr>
          <w:p w:rsidR="00FC327A" w:rsidRDefault="009C639F" w:rsidP="00FC327A">
            <w:pPr>
              <w:jc w:val="center"/>
            </w:pPr>
            <w:r>
              <w:t>685</w:t>
            </w:r>
          </w:p>
        </w:tc>
        <w:tc>
          <w:tcPr>
            <w:tcW w:w="2330" w:type="dxa"/>
          </w:tcPr>
          <w:p w:rsidR="00FC327A" w:rsidRDefault="00312246" w:rsidP="00FC327A">
            <w:pPr>
              <w:jc w:val="center"/>
            </w:pPr>
            <w:r>
              <w:t xml:space="preserve"> 11%</w:t>
            </w:r>
          </w:p>
        </w:tc>
      </w:tr>
      <w:tr w:rsidR="00FC327A" w:rsidTr="00FC327A">
        <w:tc>
          <w:tcPr>
            <w:tcW w:w="2254" w:type="dxa"/>
          </w:tcPr>
          <w:p w:rsidR="00FC327A" w:rsidRDefault="00FC327A" w:rsidP="00FC327A">
            <w:r>
              <w:t>Filipino</w:t>
            </w:r>
            <w:r>
              <w:tab/>
            </w:r>
          </w:p>
        </w:tc>
        <w:tc>
          <w:tcPr>
            <w:tcW w:w="2218" w:type="dxa"/>
          </w:tcPr>
          <w:p w:rsidR="00FC327A" w:rsidRDefault="00FC327A" w:rsidP="00FC327A">
            <w:pPr>
              <w:jc w:val="center"/>
            </w:pPr>
            <w:r>
              <w:t xml:space="preserve">   3</w:t>
            </w:r>
            <w:r w:rsidR="007F1271">
              <w:t>22</w:t>
            </w:r>
          </w:p>
        </w:tc>
        <w:tc>
          <w:tcPr>
            <w:tcW w:w="2219" w:type="dxa"/>
          </w:tcPr>
          <w:p w:rsidR="00FC327A" w:rsidRDefault="006117B8" w:rsidP="00FC327A">
            <w:pPr>
              <w:jc w:val="center"/>
            </w:pPr>
            <w:r>
              <w:t>298</w:t>
            </w:r>
          </w:p>
        </w:tc>
        <w:tc>
          <w:tcPr>
            <w:tcW w:w="2330" w:type="dxa"/>
          </w:tcPr>
          <w:p w:rsidR="00FC327A" w:rsidRDefault="00FC327A" w:rsidP="00FC327A">
            <w:pPr>
              <w:jc w:val="center"/>
            </w:pPr>
            <w:r>
              <w:t xml:space="preserve"> </w:t>
            </w:r>
            <w:r w:rsidR="004E29D7">
              <w:t>-7%</w:t>
            </w:r>
          </w:p>
        </w:tc>
      </w:tr>
      <w:tr w:rsidR="00FC327A" w:rsidTr="00FC327A">
        <w:tc>
          <w:tcPr>
            <w:tcW w:w="2254" w:type="dxa"/>
          </w:tcPr>
          <w:p w:rsidR="00FC327A" w:rsidRDefault="00FC327A" w:rsidP="00FC327A">
            <w:r>
              <w:t>Other</w:t>
            </w:r>
          </w:p>
        </w:tc>
        <w:tc>
          <w:tcPr>
            <w:tcW w:w="2218" w:type="dxa"/>
          </w:tcPr>
          <w:p w:rsidR="00FC327A" w:rsidRDefault="00FC327A" w:rsidP="00FC327A">
            <w:pPr>
              <w:jc w:val="center"/>
            </w:pPr>
            <w:r>
              <w:t xml:space="preserve">   1</w:t>
            </w:r>
            <w:r w:rsidR="007F1271">
              <w:t>57</w:t>
            </w:r>
          </w:p>
        </w:tc>
        <w:tc>
          <w:tcPr>
            <w:tcW w:w="2219" w:type="dxa"/>
          </w:tcPr>
          <w:p w:rsidR="00FC327A" w:rsidRDefault="006117B8" w:rsidP="00FC327A">
            <w:pPr>
              <w:jc w:val="center"/>
            </w:pPr>
            <w:r>
              <w:t>134</w:t>
            </w:r>
          </w:p>
        </w:tc>
        <w:tc>
          <w:tcPr>
            <w:tcW w:w="2330" w:type="dxa"/>
          </w:tcPr>
          <w:p w:rsidR="00FC327A" w:rsidRDefault="00FC327A" w:rsidP="00FC327A">
            <w:pPr>
              <w:jc w:val="center"/>
            </w:pPr>
            <w:r>
              <w:t xml:space="preserve"> </w:t>
            </w:r>
            <w:r w:rsidR="004E29D7">
              <w:t>-15%</w:t>
            </w:r>
          </w:p>
        </w:tc>
      </w:tr>
    </w:tbl>
    <w:p w:rsidR="008E1FEC" w:rsidRDefault="008E1FEC">
      <w:pPr>
        <w:spacing w:after="0" w:line="259" w:lineRule="auto"/>
        <w:ind w:left="0" w:right="0" w:firstLine="0"/>
        <w:jc w:val="left"/>
      </w:pPr>
    </w:p>
    <w:p w:rsidR="00312246" w:rsidRDefault="00312246" w:rsidP="00887A64">
      <w:pPr>
        <w:shd w:val="clear" w:color="auto" w:fill="FFFFFF"/>
        <w:spacing w:after="0" w:line="240" w:lineRule="auto"/>
        <w:ind w:left="540" w:hanging="360"/>
        <w:rPr>
          <w:b/>
          <w:color w:val="282828"/>
          <w:szCs w:val="24"/>
          <w:u w:val="single"/>
        </w:rPr>
      </w:pPr>
    </w:p>
    <w:p w:rsidR="00312246" w:rsidRDefault="00312246" w:rsidP="00887A64">
      <w:pPr>
        <w:shd w:val="clear" w:color="auto" w:fill="FFFFFF"/>
        <w:spacing w:after="0" w:line="240" w:lineRule="auto"/>
        <w:ind w:left="540" w:hanging="360"/>
        <w:rPr>
          <w:b/>
          <w:color w:val="282828"/>
          <w:szCs w:val="24"/>
          <w:u w:val="single"/>
        </w:rPr>
      </w:pPr>
    </w:p>
    <w:p w:rsidR="00887A64" w:rsidRDefault="00887A64" w:rsidP="00887A64">
      <w:pPr>
        <w:shd w:val="clear" w:color="auto" w:fill="FFFFFF"/>
        <w:spacing w:after="0" w:line="240" w:lineRule="auto"/>
        <w:ind w:left="540" w:hanging="360"/>
        <w:rPr>
          <w:b/>
          <w:color w:val="282828"/>
          <w:szCs w:val="24"/>
          <w:u w:val="single"/>
        </w:rPr>
      </w:pPr>
      <w:r>
        <w:rPr>
          <w:b/>
          <w:color w:val="282828"/>
          <w:szCs w:val="24"/>
          <w:u w:val="single"/>
        </w:rPr>
        <w:lastRenderedPageBreak/>
        <w:t>C</w:t>
      </w:r>
      <w:r w:rsidRPr="00355EAF">
        <w:rPr>
          <w:b/>
          <w:color w:val="282828"/>
          <w:szCs w:val="24"/>
          <w:u w:val="single"/>
        </w:rPr>
        <w:t>AP Participants by Gender</w:t>
      </w:r>
    </w:p>
    <w:tbl>
      <w:tblPr>
        <w:tblStyle w:val="TableGrid0"/>
        <w:tblW w:w="0" w:type="auto"/>
        <w:tblLook w:val="04A0" w:firstRow="1" w:lastRow="0" w:firstColumn="1" w:lastColumn="0" w:noHBand="0" w:noVBand="1"/>
      </w:tblPr>
      <w:tblGrid>
        <w:gridCol w:w="2281"/>
        <w:gridCol w:w="2205"/>
        <w:gridCol w:w="2206"/>
        <w:gridCol w:w="2329"/>
      </w:tblGrid>
      <w:tr w:rsidR="00887A64" w:rsidTr="001530D3">
        <w:tc>
          <w:tcPr>
            <w:tcW w:w="2281" w:type="dxa"/>
          </w:tcPr>
          <w:p w:rsidR="00887A64" w:rsidRDefault="00887A64" w:rsidP="001530D3">
            <w:pPr>
              <w:ind w:left="730"/>
            </w:pPr>
            <w:r>
              <w:t>Gender</w:t>
            </w:r>
          </w:p>
        </w:tc>
        <w:tc>
          <w:tcPr>
            <w:tcW w:w="2205" w:type="dxa"/>
          </w:tcPr>
          <w:p w:rsidR="00887A64" w:rsidRDefault="00FC327A" w:rsidP="001530D3">
            <w:pPr>
              <w:jc w:val="center"/>
            </w:pPr>
            <w:r>
              <w:t>FY 201</w:t>
            </w:r>
            <w:r w:rsidR="004951C2">
              <w:t>7</w:t>
            </w:r>
          </w:p>
        </w:tc>
        <w:tc>
          <w:tcPr>
            <w:tcW w:w="2206" w:type="dxa"/>
          </w:tcPr>
          <w:p w:rsidR="00887A64" w:rsidRDefault="00FC327A" w:rsidP="001530D3">
            <w:pPr>
              <w:jc w:val="center"/>
            </w:pPr>
            <w:r>
              <w:t>FY 201</w:t>
            </w:r>
            <w:r w:rsidR="004951C2">
              <w:t>8</w:t>
            </w:r>
          </w:p>
        </w:tc>
        <w:tc>
          <w:tcPr>
            <w:tcW w:w="2329" w:type="dxa"/>
          </w:tcPr>
          <w:p w:rsidR="00887A64" w:rsidRDefault="00887A64" w:rsidP="001530D3">
            <w:pPr>
              <w:jc w:val="center"/>
            </w:pPr>
            <w:r>
              <w:t>Percentage ((Decrease/Increase)</w:t>
            </w:r>
          </w:p>
        </w:tc>
      </w:tr>
      <w:tr w:rsidR="00FC327A" w:rsidTr="001530D3">
        <w:tc>
          <w:tcPr>
            <w:tcW w:w="2281" w:type="dxa"/>
          </w:tcPr>
          <w:p w:rsidR="00FC327A" w:rsidRDefault="00FC327A" w:rsidP="00FC327A">
            <w:r>
              <w:t>Male</w:t>
            </w:r>
          </w:p>
        </w:tc>
        <w:tc>
          <w:tcPr>
            <w:tcW w:w="2205" w:type="dxa"/>
          </w:tcPr>
          <w:p w:rsidR="00FC327A" w:rsidRDefault="00FC327A" w:rsidP="00FC327A">
            <w:pPr>
              <w:jc w:val="center"/>
            </w:pPr>
            <w:r>
              <w:t>1,</w:t>
            </w:r>
            <w:r w:rsidR="004951C2">
              <w:t>236</w:t>
            </w:r>
          </w:p>
        </w:tc>
        <w:tc>
          <w:tcPr>
            <w:tcW w:w="2206" w:type="dxa"/>
          </w:tcPr>
          <w:p w:rsidR="00FC327A" w:rsidRDefault="004E29D7" w:rsidP="00FC327A">
            <w:pPr>
              <w:jc w:val="center"/>
            </w:pPr>
            <w:r>
              <w:t>1,164</w:t>
            </w:r>
          </w:p>
        </w:tc>
        <w:tc>
          <w:tcPr>
            <w:tcW w:w="2329" w:type="dxa"/>
          </w:tcPr>
          <w:p w:rsidR="00FC327A" w:rsidRDefault="004E29D7" w:rsidP="00FC327A">
            <w:pPr>
              <w:jc w:val="center"/>
            </w:pPr>
            <w:r>
              <w:t>-6%</w:t>
            </w:r>
          </w:p>
        </w:tc>
      </w:tr>
      <w:tr w:rsidR="00FC327A" w:rsidTr="001530D3">
        <w:tc>
          <w:tcPr>
            <w:tcW w:w="2281" w:type="dxa"/>
          </w:tcPr>
          <w:p w:rsidR="00FC327A" w:rsidRDefault="00FC327A" w:rsidP="00FC327A">
            <w:r>
              <w:t>Female</w:t>
            </w:r>
          </w:p>
        </w:tc>
        <w:tc>
          <w:tcPr>
            <w:tcW w:w="2205" w:type="dxa"/>
          </w:tcPr>
          <w:p w:rsidR="00FC327A" w:rsidRDefault="00FC327A" w:rsidP="00FC327A">
            <w:pPr>
              <w:jc w:val="center"/>
            </w:pPr>
            <w:r>
              <w:t>1,</w:t>
            </w:r>
            <w:r w:rsidR="004951C2">
              <w:t>233</w:t>
            </w:r>
          </w:p>
        </w:tc>
        <w:tc>
          <w:tcPr>
            <w:tcW w:w="2206" w:type="dxa"/>
          </w:tcPr>
          <w:p w:rsidR="00FC327A" w:rsidRDefault="004E29D7" w:rsidP="00FC327A">
            <w:pPr>
              <w:jc w:val="center"/>
            </w:pPr>
            <w:r>
              <w:t>1,125</w:t>
            </w:r>
          </w:p>
        </w:tc>
        <w:tc>
          <w:tcPr>
            <w:tcW w:w="2329" w:type="dxa"/>
          </w:tcPr>
          <w:p w:rsidR="00FC327A" w:rsidRDefault="004E29D7" w:rsidP="00FC327A">
            <w:pPr>
              <w:jc w:val="center"/>
            </w:pPr>
            <w:r>
              <w:t>-9%</w:t>
            </w:r>
          </w:p>
        </w:tc>
      </w:tr>
    </w:tbl>
    <w:p w:rsidR="00355EAF" w:rsidRDefault="00355EAF" w:rsidP="00D34D44">
      <w:pPr>
        <w:shd w:val="clear" w:color="auto" w:fill="FFFFFF"/>
        <w:spacing w:after="0" w:line="240" w:lineRule="auto"/>
        <w:ind w:left="540" w:hanging="360"/>
        <w:rPr>
          <w:color w:val="282828"/>
          <w:szCs w:val="24"/>
        </w:rPr>
      </w:pPr>
    </w:p>
    <w:p w:rsidR="00355EAF" w:rsidRDefault="00A16643" w:rsidP="00A84A73">
      <w:pPr>
        <w:keepNext/>
        <w:keepLines/>
        <w:spacing w:after="0"/>
        <w:outlineLvl w:val="1"/>
        <w:rPr>
          <w:b/>
          <w:u w:val="single"/>
        </w:rPr>
      </w:pPr>
      <w:r>
        <w:rPr>
          <w:b/>
          <w:u w:val="single"/>
        </w:rPr>
        <w:t>EBT CARD ISSUANCE</w:t>
      </w:r>
    </w:p>
    <w:p w:rsidR="00A16643" w:rsidRDefault="00A16643" w:rsidP="00A84A73">
      <w:pPr>
        <w:keepNext/>
        <w:keepLines/>
        <w:spacing w:after="0"/>
        <w:outlineLvl w:val="1"/>
        <w:rPr>
          <w:b/>
          <w:u w:val="single"/>
        </w:rPr>
      </w:pPr>
    </w:p>
    <w:tbl>
      <w:tblPr>
        <w:tblStyle w:val="TableGrid0"/>
        <w:tblW w:w="9257" w:type="dxa"/>
        <w:tblLook w:val="04A0" w:firstRow="1" w:lastRow="0" w:firstColumn="1" w:lastColumn="0" w:noHBand="0" w:noVBand="1"/>
      </w:tblPr>
      <w:tblGrid>
        <w:gridCol w:w="3746"/>
        <w:gridCol w:w="1543"/>
        <w:gridCol w:w="1603"/>
        <w:gridCol w:w="1563"/>
        <w:gridCol w:w="1057"/>
      </w:tblGrid>
      <w:tr w:rsidR="00A16643" w:rsidRPr="00A16643" w:rsidTr="00A16643">
        <w:trPr>
          <w:trHeight w:val="253"/>
        </w:trPr>
        <w:tc>
          <w:tcPr>
            <w:tcW w:w="9257" w:type="dxa"/>
            <w:gridSpan w:val="5"/>
            <w:noWrap/>
            <w:hideMark/>
          </w:tcPr>
          <w:p w:rsidR="00A16643" w:rsidRPr="00A16643" w:rsidRDefault="00A16643" w:rsidP="00A16643">
            <w:pPr>
              <w:spacing w:after="0" w:line="240" w:lineRule="auto"/>
              <w:ind w:left="0" w:right="0" w:firstLine="0"/>
              <w:jc w:val="center"/>
              <w:rPr>
                <w:b/>
                <w:bCs/>
                <w:szCs w:val="24"/>
              </w:rPr>
            </w:pPr>
            <w:r w:rsidRPr="00A16643">
              <w:rPr>
                <w:b/>
                <w:bCs/>
                <w:szCs w:val="24"/>
              </w:rPr>
              <w:t>FY2018 EBT CARD ISSUANCE</w:t>
            </w:r>
          </w:p>
        </w:tc>
      </w:tr>
      <w:tr w:rsidR="00A16643" w:rsidRPr="00A16643" w:rsidTr="00A16643">
        <w:trPr>
          <w:trHeight w:val="241"/>
        </w:trPr>
        <w:tc>
          <w:tcPr>
            <w:tcW w:w="3746"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DESCRIPTION</w:t>
            </w:r>
          </w:p>
        </w:tc>
        <w:tc>
          <w:tcPr>
            <w:tcW w:w="1543"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CENTRAL</w:t>
            </w:r>
          </w:p>
        </w:tc>
        <w:tc>
          <w:tcPr>
            <w:tcW w:w="1504"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NORTHERN</w:t>
            </w:r>
          </w:p>
        </w:tc>
        <w:tc>
          <w:tcPr>
            <w:tcW w:w="1467"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SOUTHERN</w:t>
            </w:r>
          </w:p>
        </w:tc>
        <w:tc>
          <w:tcPr>
            <w:tcW w:w="997"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TOTAL</w:t>
            </w:r>
          </w:p>
        </w:tc>
      </w:tr>
      <w:tr w:rsidR="00A16643" w:rsidRPr="00A16643" w:rsidTr="00A16643">
        <w:trPr>
          <w:trHeight w:val="253"/>
        </w:trPr>
        <w:tc>
          <w:tcPr>
            <w:tcW w:w="3746"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Overall totals</w:t>
            </w:r>
          </w:p>
        </w:tc>
        <w:tc>
          <w:tcPr>
            <w:tcW w:w="1543"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xml:space="preserve">                  7,334 </w:t>
            </w:r>
          </w:p>
        </w:tc>
        <w:tc>
          <w:tcPr>
            <w:tcW w:w="1504"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xml:space="preserve">                    1,668 </w:t>
            </w:r>
          </w:p>
        </w:tc>
        <w:tc>
          <w:tcPr>
            <w:tcW w:w="1467"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xml:space="preserve">                  200 </w:t>
            </w:r>
          </w:p>
        </w:tc>
        <w:tc>
          <w:tcPr>
            <w:tcW w:w="997"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xml:space="preserve">         9,202 </w:t>
            </w:r>
          </w:p>
        </w:tc>
      </w:tr>
      <w:tr w:rsidR="00A16643" w:rsidRPr="00A16643" w:rsidTr="00A16643">
        <w:trPr>
          <w:trHeight w:val="241"/>
        </w:trPr>
        <w:tc>
          <w:tcPr>
            <w:tcW w:w="3746" w:type="dxa"/>
            <w:noWrap/>
            <w:hideMark/>
          </w:tcPr>
          <w:p w:rsidR="00A16643" w:rsidRPr="00A16643" w:rsidRDefault="00A16643" w:rsidP="00A16643">
            <w:pPr>
              <w:spacing w:after="0" w:line="240" w:lineRule="auto"/>
              <w:ind w:left="0" w:right="0" w:firstLine="0"/>
              <w:jc w:val="left"/>
              <w:rPr>
                <w:szCs w:val="24"/>
              </w:rPr>
            </w:pPr>
            <w:r w:rsidRPr="00A16643">
              <w:rPr>
                <w:szCs w:val="24"/>
              </w:rPr>
              <w:t>DAMAGED - BROKEN</w:t>
            </w:r>
          </w:p>
        </w:tc>
        <w:tc>
          <w:tcPr>
            <w:tcW w:w="1543"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14 </w:t>
            </w:r>
          </w:p>
        </w:tc>
        <w:tc>
          <w:tcPr>
            <w:tcW w:w="1504"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131 </w:t>
            </w:r>
          </w:p>
        </w:tc>
        <w:tc>
          <w:tcPr>
            <w:tcW w:w="146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37 </w:t>
            </w:r>
          </w:p>
        </w:tc>
        <w:tc>
          <w:tcPr>
            <w:tcW w:w="99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182 </w:t>
            </w:r>
          </w:p>
        </w:tc>
      </w:tr>
      <w:tr w:rsidR="00A16643" w:rsidRPr="00A16643" w:rsidTr="00A16643">
        <w:trPr>
          <w:trHeight w:val="241"/>
        </w:trPr>
        <w:tc>
          <w:tcPr>
            <w:tcW w:w="3746" w:type="dxa"/>
            <w:noWrap/>
            <w:hideMark/>
          </w:tcPr>
          <w:p w:rsidR="00A16643" w:rsidRPr="00A16643" w:rsidRDefault="00A16643" w:rsidP="00A16643">
            <w:pPr>
              <w:spacing w:after="0" w:line="240" w:lineRule="auto"/>
              <w:ind w:left="0" w:right="0" w:firstLine="0"/>
              <w:jc w:val="left"/>
              <w:rPr>
                <w:szCs w:val="24"/>
              </w:rPr>
            </w:pPr>
            <w:r w:rsidRPr="00A16643">
              <w:rPr>
                <w:szCs w:val="24"/>
              </w:rPr>
              <w:t>DAMAGED - WON'T SWIPE</w:t>
            </w:r>
          </w:p>
        </w:tc>
        <w:tc>
          <w:tcPr>
            <w:tcW w:w="1543"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1,135 </w:t>
            </w:r>
          </w:p>
        </w:tc>
        <w:tc>
          <w:tcPr>
            <w:tcW w:w="1504"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287 </w:t>
            </w:r>
          </w:p>
        </w:tc>
        <w:tc>
          <w:tcPr>
            <w:tcW w:w="146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11 </w:t>
            </w:r>
          </w:p>
        </w:tc>
        <w:tc>
          <w:tcPr>
            <w:tcW w:w="99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1,433 </w:t>
            </w:r>
          </w:p>
        </w:tc>
      </w:tr>
      <w:tr w:rsidR="00A16643" w:rsidRPr="00A16643" w:rsidTr="00A16643">
        <w:trPr>
          <w:trHeight w:val="241"/>
        </w:trPr>
        <w:tc>
          <w:tcPr>
            <w:tcW w:w="3746" w:type="dxa"/>
            <w:noWrap/>
            <w:hideMark/>
          </w:tcPr>
          <w:p w:rsidR="00A16643" w:rsidRPr="00A16643" w:rsidRDefault="00A16643" w:rsidP="00A16643">
            <w:pPr>
              <w:spacing w:after="0" w:line="240" w:lineRule="auto"/>
              <w:ind w:left="0" w:right="0" w:firstLine="0"/>
              <w:jc w:val="left"/>
              <w:rPr>
                <w:szCs w:val="24"/>
              </w:rPr>
            </w:pPr>
            <w:r w:rsidRPr="00A16643">
              <w:rPr>
                <w:szCs w:val="24"/>
              </w:rPr>
              <w:t>LOST</w:t>
            </w:r>
          </w:p>
        </w:tc>
        <w:tc>
          <w:tcPr>
            <w:tcW w:w="1543"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4,264 </w:t>
            </w:r>
          </w:p>
        </w:tc>
        <w:tc>
          <w:tcPr>
            <w:tcW w:w="1504"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782 </w:t>
            </w:r>
          </w:p>
        </w:tc>
        <w:tc>
          <w:tcPr>
            <w:tcW w:w="146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96 </w:t>
            </w:r>
          </w:p>
        </w:tc>
        <w:tc>
          <w:tcPr>
            <w:tcW w:w="99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5,142 </w:t>
            </w:r>
          </w:p>
        </w:tc>
      </w:tr>
      <w:tr w:rsidR="00A16643" w:rsidRPr="00A16643" w:rsidTr="00A16643">
        <w:trPr>
          <w:trHeight w:val="241"/>
        </w:trPr>
        <w:tc>
          <w:tcPr>
            <w:tcW w:w="3746" w:type="dxa"/>
            <w:noWrap/>
            <w:hideMark/>
          </w:tcPr>
          <w:p w:rsidR="00A16643" w:rsidRPr="00A16643" w:rsidRDefault="00A16643" w:rsidP="00A16643">
            <w:pPr>
              <w:spacing w:after="0" w:line="240" w:lineRule="auto"/>
              <w:ind w:left="0" w:right="0" w:firstLine="0"/>
              <w:jc w:val="left"/>
              <w:rPr>
                <w:szCs w:val="24"/>
              </w:rPr>
            </w:pPr>
            <w:r w:rsidRPr="00A16643">
              <w:rPr>
                <w:szCs w:val="24"/>
              </w:rPr>
              <w:t>NEW CASE NUMBER</w:t>
            </w:r>
          </w:p>
        </w:tc>
        <w:tc>
          <w:tcPr>
            <w:tcW w:w="1543"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1,785 </w:t>
            </w:r>
          </w:p>
        </w:tc>
        <w:tc>
          <w:tcPr>
            <w:tcW w:w="1504"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448 </w:t>
            </w:r>
          </w:p>
        </w:tc>
        <w:tc>
          <w:tcPr>
            <w:tcW w:w="146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55 </w:t>
            </w:r>
          </w:p>
        </w:tc>
        <w:tc>
          <w:tcPr>
            <w:tcW w:w="99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2,288 </w:t>
            </w:r>
          </w:p>
        </w:tc>
      </w:tr>
      <w:tr w:rsidR="00A16643" w:rsidRPr="00A16643" w:rsidTr="00A16643">
        <w:trPr>
          <w:trHeight w:val="253"/>
        </w:trPr>
        <w:tc>
          <w:tcPr>
            <w:tcW w:w="3746" w:type="dxa"/>
            <w:noWrap/>
            <w:hideMark/>
          </w:tcPr>
          <w:p w:rsidR="00A16643" w:rsidRPr="00A16643" w:rsidRDefault="00A16643" w:rsidP="00A16643">
            <w:pPr>
              <w:spacing w:after="0" w:line="240" w:lineRule="auto"/>
              <w:ind w:left="0" w:right="0" w:firstLine="0"/>
              <w:jc w:val="left"/>
              <w:rPr>
                <w:szCs w:val="24"/>
              </w:rPr>
            </w:pPr>
            <w:r w:rsidRPr="00A16643">
              <w:rPr>
                <w:szCs w:val="24"/>
              </w:rPr>
              <w:t>STOLEN - NO POLICE REPORT</w:t>
            </w:r>
          </w:p>
        </w:tc>
        <w:tc>
          <w:tcPr>
            <w:tcW w:w="1543"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128 </w:t>
            </w:r>
          </w:p>
        </w:tc>
        <w:tc>
          <w:tcPr>
            <w:tcW w:w="1504"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16 </w:t>
            </w:r>
          </w:p>
        </w:tc>
        <w:tc>
          <w:tcPr>
            <w:tcW w:w="146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 </w:t>
            </w:r>
          </w:p>
        </w:tc>
        <w:tc>
          <w:tcPr>
            <w:tcW w:w="99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145 </w:t>
            </w:r>
          </w:p>
        </w:tc>
      </w:tr>
      <w:tr w:rsidR="00A16643" w:rsidRPr="00A16643" w:rsidTr="00A16643">
        <w:trPr>
          <w:trHeight w:val="253"/>
        </w:trPr>
        <w:tc>
          <w:tcPr>
            <w:tcW w:w="3746" w:type="dxa"/>
            <w:noWrap/>
            <w:hideMark/>
          </w:tcPr>
          <w:p w:rsidR="00A16643" w:rsidRPr="00A16643" w:rsidRDefault="00A16643" w:rsidP="00A16643">
            <w:pPr>
              <w:spacing w:after="0" w:line="240" w:lineRule="auto"/>
              <w:ind w:left="0" w:right="0" w:firstLine="0"/>
              <w:jc w:val="left"/>
              <w:rPr>
                <w:szCs w:val="24"/>
              </w:rPr>
            </w:pPr>
            <w:r w:rsidRPr="00A16643">
              <w:rPr>
                <w:szCs w:val="24"/>
              </w:rPr>
              <w:t>STOLEN - POLICE REPORT FILED</w:t>
            </w:r>
          </w:p>
        </w:tc>
        <w:tc>
          <w:tcPr>
            <w:tcW w:w="1543"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8 </w:t>
            </w:r>
          </w:p>
        </w:tc>
        <w:tc>
          <w:tcPr>
            <w:tcW w:w="1504"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4 </w:t>
            </w:r>
          </w:p>
        </w:tc>
        <w:tc>
          <w:tcPr>
            <w:tcW w:w="1467"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99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12 </w:t>
            </w:r>
          </w:p>
        </w:tc>
      </w:tr>
    </w:tbl>
    <w:p w:rsidR="00A16643" w:rsidRDefault="00A16643" w:rsidP="00A84A73">
      <w:pPr>
        <w:keepNext/>
        <w:keepLines/>
        <w:spacing w:after="0"/>
        <w:outlineLvl w:val="1"/>
        <w:rPr>
          <w:b/>
          <w:u w:val="single"/>
        </w:rPr>
      </w:pPr>
    </w:p>
    <w:tbl>
      <w:tblPr>
        <w:tblStyle w:val="TableGrid0"/>
        <w:tblW w:w="9490" w:type="dxa"/>
        <w:tblLook w:val="04A0" w:firstRow="1" w:lastRow="0" w:firstColumn="1" w:lastColumn="0" w:noHBand="0" w:noVBand="1"/>
      </w:tblPr>
      <w:tblGrid>
        <w:gridCol w:w="3760"/>
        <w:gridCol w:w="1419"/>
        <w:gridCol w:w="1636"/>
        <w:gridCol w:w="1595"/>
        <w:gridCol w:w="1080"/>
      </w:tblGrid>
      <w:tr w:rsidR="00A16643" w:rsidRPr="00A16643" w:rsidTr="00A16643">
        <w:trPr>
          <w:trHeight w:val="285"/>
        </w:trPr>
        <w:tc>
          <w:tcPr>
            <w:tcW w:w="9490" w:type="dxa"/>
            <w:gridSpan w:val="5"/>
            <w:noWrap/>
            <w:hideMark/>
          </w:tcPr>
          <w:p w:rsidR="00A16643" w:rsidRPr="00A16643" w:rsidRDefault="00A16643" w:rsidP="00A16643">
            <w:pPr>
              <w:spacing w:after="0" w:line="240" w:lineRule="auto"/>
              <w:ind w:left="0" w:right="0" w:firstLine="0"/>
              <w:jc w:val="center"/>
              <w:rPr>
                <w:b/>
                <w:bCs/>
                <w:szCs w:val="24"/>
              </w:rPr>
            </w:pPr>
            <w:r w:rsidRPr="00A16643">
              <w:rPr>
                <w:b/>
                <w:bCs/>
                <w:szCs w:val="24"/>
              </w:rPr>
              <w:t>FY2017 EBT CARD ISSUANCE</w:t>
            </w:r>
          </w:p>
        </w:tc>
      </w:tr>
      <w:tr w:rsidR="00A16643" w:rsidRPr="00A16643" w:rsidTr="00A16643">
        <w:trPr>
          <w:trHeight w:val="272"/>
        </w:trPr>
        <w:tc>
          <w:tcPr>
            <w:tcW w:w="3760"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DESCRIPTION</w:t>
            </w:r>
          </w:p>
        </w:tc>
        <w:tc>
          <w:tcPr>
            <w:tcW w:w="1419"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CENTRAL</w:t>
            </w:r>
          </w:p>
        </w:tc>
        <w:tc>
          <w:tcPr>
            <w:tcW w:w="1636"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NORTHERN</w:t>
            </w:r>
          </w:p>
        </w:tc>
        <w:tc>
          <w:tcPr>
            <w:tcW w:w="1595"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SOUTHERN</w:t>
            </w:r>
          </w:p>
        </w:tc>
        <w:tc>
          <w:tcPr>
            <w:tcW w:w="1079"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TOTAL</w:t>
            </w:r>
          </w:p>
        </w:tc>
      </w:tr>
      <w:tr w:rsidR="00A16643" w:rsidRPr="00A16643" w:rsidTr="00A16643">
        <w:trPr>
          <w:trHeight w:val="285"/>
        </w:trPr>
        <w:tc>
          <w:tcPr>
            <w:tcW w:w="3760"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Overall totals</w:t>
            </w:r>
          </w:p>
        </w:tc>
        <w:tc>
          <w:tcPr>
            <w:tcW w:w="1419"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xml:space="preserve">             7,858 </w:t>
            </w:r>
          </w:p>
        </w:tc>
        <w:tc>
          <w:tcPr>
            <w:tcW w:w="1636"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 xml:space="preserve"> - </w:t>
            </w:r>
          </w:p>
        </w:tc>
        <w:tc>
          <w:tcPr>
            <w:tcW w:w="1595"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 xml:space="preserve"> - </w:t>
            </w:r>
          </w:p>
        </w:tc>
        <w:tc>
          <w:tcPr>
            <w:tcW w:w="1079"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 xml:space="preserve">        7,858 </w:t>
            </w:r>
          </w:p>
        </w:tc>
      </w:tr>
      <w:tr w:rsidR="00A16643" w:rsidRPr="00A16643" w:rsidTr="00A16643">
        <w:trPr>
          <w:trHeight w:val="272"/>
        </w:trPr>
        <w:tc>
          <w:tcPr>
            <w:tcW w:w="3760" w:type="dxa"/>
            <w:noWrap/>
            <w:hideMark/>
          </w:tcPr>
          <w:p w:rsidR="00A16643" w:rsidRPr="00A16643" w:rsidRDefault="00A16643" w:rsidP="00A16643">
            <w:pPr>
              <w:spacing w:after="0" w:line="240" w:lineRule="auto"/>
              <w:ind w:left="0" w:right="0" w:firstLine="0"/>
              <w:jc w:val="left"/>
              <w:rPr>
                <w:szCs w:val="24"/>
              </w:rPr>
            </w:pPr>
            <w:r w:rsidRPr="00A16643">
              <w:rPr>
                <w:szCs w:val="24"/>
              </w:rPr>
              <w:t>DAMAGED - BROKEN</w:t>
            </w:r>
          </w:p>
        </w:tc>
        <w:tc>
          <w:tcPr>
            <w:tcW w:w="141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8 </w:t>
            </w:r>
          </w:p>
        </w:tc>
        <w:tc>
          <w:tcPr>
            <w:tcW w:w="1636" w:type="dxa"/>
            <w:noWrap/>
            <w:hideMark/>
          </w:tcPr>
          <w:p w:rsidR="00A16643" w:rsidRPr="00A16643" w:rsidRDefault="00A16643" w:rsidP="00A16643">
            <w:pPr>
              <w:spacing w:after="0" w:line="240" w:lineRule="auto"/>
              <w:ind w:left="0" w:right="0" w:firstLine="0"/>
              <w:jc w:val="left"/>
              <w:rPr>
                <w:szCs w:val="24"/>
              </w:rPr>
            </w:pPr>
            <w:r w:rsidRPr="00A16643">
              <w:rPr>
                <w:szCs w:val="24"/>
              </w:rPr>
              <w:t> </w:t>
            </w:r>
          </w:p>
        </w:tc>
        <w:tc>
          <w:tcPr>
            <w:tcW w:w="1595" w:type="dxa"/>
            <w:noWrap/>
            <w:hideMark/>
          </w:tcPr>
          <w:p w:rsidR="00A16643" w:rsidRPr="00A16643" w:rsidRDefault="00A16643" w:rsidP="00A16643">
            <w:pPr>
              <w:spacing w:after="0" w:line="240" w:lineRule="auto"/>
              <w:ind w:left="0" w:right="0" w:firstLine="0"/>
              <w:jc w:val="left"/>
              <w:rPr>
                <w:szCs w:val="24"/>
              </w:rPr>
            </w:pPr>
            <w:r w:rsidRPr="00A16643">
              <w:rPr>
                <w:szCs w:val="24"/>
              </w:rPr>
              <w:t> </w:t>
            </w:r>
          </w:p>
        </w:tc>
        <w:tc>
          <w:tcPr>
            <w:tcW w:w="107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8 </w:t>
            </w:r>
          </w:p>
        </w:tc>
      </w:tr>
      <w:tr w:rsidR="00A16643" w:rsidRPr="00A16643" w:rsidTr="00A16643">
        <w:trPr>
          <w:trHeight w:val="272"/>
        </w:trPr>
        <w:tc>
          <w:tcPr>
            <w:tcW w:w="3760" w:type="dxa"/>
            <w:noWrap/>
            <w:hideMark/>
          </w:tcPr>
          <w:p w:rsidR="00A16643" w:rsidRPr="00A16643" w:rsidRDefault="00A16643" w:rsidP="00A16643">
            <w:pPr>
              <w:spacing w:after="0" w:line="240" w:lineRule="auto"/>
              <w:ind w:left="0" w:right="0" w:firstLine="0"/>
              <w:jc w:val="left"/>
              <w:rPr>
                <w:szCs w:val="24"/>
              </w:rPr>
            </w:pPr>
            <w:r w:rsidRPr="00A16643">
              <w:rPr>
                <w:szCs w:val="24"/>
              </w:rPr>
              <w:t>DAMAGED - WON'T SWIPE</w:t>
            </w:r>
          </w:p>
        </w:tc>
        <w:tc>
          <w:tcPr>
            <w:tcW w:w="141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1,359 </w:t>
            </w:r>
          </w:p>
        </w:tc>
        <w:tc>
          <w:tcPr>
            <w:tcW w:w="1636"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595"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07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1,359 </w:t>
            </w:r>
          </w:p>
        </w:tc>
      </w:tr>
      <w:tr w:rsidR="00A16643" w:rsidRPr="00A16643" w:rsidTr="00A16643">
        <w:trPr>
          <w:trHeight w:val="272"/>
        </w:trPr>
        <w:tc>
          <w:tcPr>
            <w:tcW w:w="3760" w:type="dxa"/>
            <w:noWrap/>
            <w:hideMark/>
          </w:tcPr>
          <w:p w:rsidR="00A16643" w:rsidRPr="00A16643" w:rsidRDefault="00A16643" w:rsidP="00A16643">
            <w:pPr>
              <w:spacing w:after="0" w:line="240" w:lineRule="auto"/>
              <w:ind w:left="0" w:right="0" w:firstLine="0"/>
              <w:jc w:val="left"/>
              <w:rPr>
                <w:szCs w:val="24"/>
              </w:rPr>
            </w:pPr>
            <w:r w:rsidRPr="00A16643">
              <w:rPr>
                <w:szCs w:val="24"/>
              </w:rPr>
              <w:t>LOST</w:t>
            </w:r>
          </w:p>
        </w:tc>
        <w:tc>
          <w:tcPr>
            <w:tcW w:w="141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4,366 </w:t>
            </w:r>
          </w:p>
        </w:tc>
        <w:tc>
          <w:tcPr>
            <w:tcW w:w="1636"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595"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07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4,366 </w:t>
            </w:r>
          </w:p>
        </w:tc>
      </w:tr>
      <w:tr w:rsidR="00A16643" w:rsidRPr="00A16643" w:rsidTr="00A16643">
        <w:trPr>
          <w:trHeight w:val="272"/>
        </w:trPr>
        <w:tc>
          <w:tcPr>
            <w:tcW w:w="3760" w:type="dxa"/>
            <w:noWrap/>
            <w:hideMark/>
          </w:tcPr>
          <w:p w:rsidR="00A16643" w:rsidRPr="00A16643" w:rsidRDefault="00A16643" w:rsidP="00A16643">
            <w:pPr>
              <w:spacing w:after="0" w:line="240" w:lineRule="auto"/>
              <w:ind w:left="0" w:right="0" w:firstLine="0"/>
              <w:jc w:val="left"/>
              <w:rPr>
                <w:szCs w:val="24"/>
              </w:rPr>
            </w:pPr>
            <w:r w:rsidRPr="00A16643">
              <w:rPr>
                <w:szCs w:val="24"/>
              </w:rPr>
              <w:t>NEW CASE NUMBER</w:t>
            </w:r>
          </w:p>
        </w:tc>
        <w:tc>
          <w:tcPr>
            <w:tcW w:w="141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1,949 </w:t>
            </w:r>
          </w:p>
        </w:tc>
        <w:tc>
          <w:tcPr>
            <w:tcW w:w="1636"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595"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07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1,949 </w:t>
            </w:r>
          </w:p>
        </w:tc>
      </w:tr>
      <w:tr w:rsidR="00A16643" w:rsidRPr="00A16643" w:rsidTr="00A16643">
        <w:trPr>
          <w:trHeight w:val="285"/>
        </w:trPr>
        <w:tc>
          <w:tcPr>
            <w:tcW w:w="3760" w:type="dxa"/>
            <w:noWrap/>
            <w:hideMark/>
          </w:tcPr>
          <w:p w:rsidR="00A16643" w:rsidRPr="00A16643" w:rsidRDefault="00A16643" w:rsidP="00A16643">
            <w:pPr>
              <w:spacing w:after="0" w:line="240" w:lineRule="auto"/>
              <w:ind w:left="0" w:right="0" w:firstLine="0"/>
              <w:jc w:val="left"/>
              <w:rPr>
                <w:szCs w:val="24"/>
              </w:rPr>
            </w:pPr>
            <w:r w:rsidRPr="00A16643">
              <w:rPr>
                <w:szCs w:val="24"/>
              </w:rPr>
              <w:t>STOLEN - NO POLICE REPORT</w:t>
            </w:r>
          </w:p>
        </w:tc>
        <w:tc>
          <w:tcPr>
            <w:tcW w:w="141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176 </w:t>
            </w:r>
          </w:p>
        </w:tc>
        <w:tc>
          <w:tcPr>
            <w:tcW w:w="1636"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595" w:type="dxa"/>
            <w:noWrap/>
            <w:hideMark/>
          </w:tcPr>
          <w:p w:rsidR="00A16643" w:rsidRPr="00A16643" w:rsidRDefault="00A16643" w:rsidP="00A16643">
            <w:pPr>
              <w:spacing w:after="0" w:line="240" w:lineRule="auto"/>
              <w:ind w:left="0" w:right="0" w:firstLine="0"/>
              <w:jc w:val="center"/>
              <w:rPr>
                <w:szCs w:val="24"/>
              </w:rPr>
            </w:pPr>
            <w:r w:rsidRPr="00A16643">
              <w:rPr>
                <w:szCs w:val="24"/>
              </w:rPr>
              <w:t xml:space="preserve"> - </w:t>
            </w:r>
          </w:p>
        </w:tc>
        <w:tc>
          <w:tcPr>
            <w:tcW w:w="1079"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176 </w:t>
            </w:r>
          </w:p>
        </w:tc>
      </w:tr>
    </w:tbl>
    <w:p w:rsidR="00A16643" w:rsidRDefault="00A16643" w:rsidP="00A84A73">
      <w:pPr>
        <w:keepNext/>
        <w:keepLines/>
        <w:spacing w:after="0"/>
        <w:outlineLvl w:val="1"/>
        <w:rPr>
          <w:b/>
          <w:u w:val="single"/>
        </w:rPr>
      </w:pPr>
    </w:p>
    <w:tbl>
      <w:tblPr>
        <w:tblStyle w:val="TableGrid0"/>
        <w:tblW w:w="9426" w:type="dxa"/>
        <w:tblLook w:val="04A0" w:firstRow="1" w:lastRow="0" w:firstColumn="1" w:lastColumn="0" w:noHBand="0" w:noVBand="1"/>
      </w:tblPr>
      <w:tblGrid>
        <w:gridCol w:w="4145"/>
        <w:gridCol w:w="1732"/>
        <w:gridCol w:w="1817"/>
        <w:gridCol w:w="1732"/>
      </w:tblGrid>
      <w:tr w:rsidR="00A16643" w:rsidRPr="00A16643" w:rsidTr="00A16643">
        <w:trPr>
          <w:trHeight w:val="524"/>
        </w:trPr>
        <w:tc>
          <w:tcPr>
            <w:tcW w:w="4145"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DESCRIPTION</w:t>
            </w:r>
          </w:p>
        </w:tc>
        <w:tc>
          <w:tcPr>
            <w:tcW w:w="1732"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FY2017</w:t>
            </w:r>
          </w:p>
        </w:tc>
        <w:tc>
          <w:tcPr>
            <w:tcW w:w="1817"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 xml:space="preserve"> FY2018 </w:t>
            </w:r>
          </w:p>
        </w:tc>
        <w:tc>
          <w:tcPr>
            <w:tcW w:w="1732"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 xml:space="preserve"> % Change </w:t>
            </w:r>
          </w:p>
        </w:tc>
      </w:tr>
      <w:tr w:rsidR="00A16643" w:rsidRPr="00A16643" w:rsidTr="00A16643">
        <w:trPr>
          <w:trHeight w:val="524"/>
        </w:trPr>
        <w:tc>
          <w:tcPr>
            <w:tcW w:w="4145"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Overall totals</w:t>
            </w:r>
          </w:p>
        </w:tc>
        <w:tc>
          <w:tcPr>
            <w:tcW w:w="1732"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 xml:space="preserve">             7,858 </w:t>
            </w:r>
          </w:p>
        </w:tc>
        <w:tc>
          <w:tcPr>
            <w:tcW w:w="1817" w:type="dxa"/>
            <w:noWrap/>
            <w:hideMark/>
          </w:tcPr>
          <w:p w:rsidR="00A16643" w:rsidRPr="00A16643" w:rsidRDefault="00A16643" w:rsidP="00A16643">
            <w:pPr>
              <w:spacing w:after="0" w:line="240" w:lineRule="auto"/>
              <w:ind w:left="0" w:right="0" w:firstLine="0"/>
              <w:jc w:val="center"/>
              <w:rPr>
                <w:b/>
                <w:bCs/>
                <w:szCs w:val="24"/>
              </w:rPr>
            </w:pPr>
            <w:r w:rsidRPr="00A16643">
              <w:rPr>
                <w:b/>
                <w:bCs/>
                <w:szCs w:val="24"/>
              </w:rPr>
              <w:t xml:space="preserve">               9,202 </w:t>
            </w:r>
          </w:p>
        </w:tc>
        <w:tc>
          <w:tcPr>
            <w:tcW w:w="1732" w:type="dxa"/>
            <w:noWrap/>
            <w:hideMark/>
          </w:tcPr>
          <w:p w:rsidR="00A16643" w:rsidRPr="00A16643" w:rsidRDefault="00A16643" w:rsidP="00A16643">
            <w:pPr>
              <w:spacing w:after="0" w:line="240" w:lineRule="auto"/>
              <w:ind w:left="0" w:right="0" w:firstLine="0"/>
              <w:jc w:val="right"/>
              <w:rPr>
                <w:b/>
                <w:bCs/>
                <w:szCs w:val="24"/>
              </w:rPr>
            </w:pPr>
            <w:r w:rsidRPr="00A16643">
              <w:rPr>
                <w:b/>
                <w:bCs/>
                <w:szCs w:val="24"/>
              </w:rPr>
              <w:t>17%</w:t>
            </w:r>
          </w:p>
        </w:tc>
      </w:tr>
      <w:tr w:rsidR="00A16643" w:rsidRPr="00A16643" w:rsidTr="00A16643">
        <w:trPr>
          <w:trHeight w:val="524"/>
        </w:trPr>
        <w:tc>
          <w:tcPr>
            <w:tcW w:w="4145" w:type="dxa"/>
            <w:noWrap/>
            <w:hideMark/>
          </w:tcPr>
          <w:p w:rsidR="00A16643" w:rsidRPr="00A16643" w:rsidRDefault="00A16643" w:rsidP="00A16643">
            <w:pPr>
              <w:spacing w:after="0" w:line="240" w:lineRule="auto"/>
              <w:ind w:left="0" w:right="0" w:firstLine="0"/>
              <w:jc w:val="left"/>
              <w:rPr>
                <w:szCs w:val="24"/>
              </w:rPr>
            </w:pPr>
            <w:r w:rsidRPr="00A16643">
              <w:rPr>
                <w:szCs w:val="24"/>
              </w:rPr>
              <w:t>DAMAGED - BROKEN</w:t>
            </w:r>
          </w:p>
        </w:tc>
        <w:tc>
          <w:tcPr>
            <w:tcW w:w="1732"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8 </w:t>
            </w:r>
          </w:p>
        </w:tc>
        <w:tc>
          <w:tcPr>
            <w:tcW w:w="181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182 </w:t>
            </w:r>
          </w:p>
        </w:tc>
        <w:tc>
          <w:tcPr>
            <w:tcW w:w="1732" w:type="dxa"/>
            <w:noWrap/>
            <w:hideMark/>
          </w:tcPr>
          <w:p w:rsidR="00A16643" w:rsidRPr="00A16643" w:rsidRDefault="00A16643" w:rsidP="00A16643">
            <w:pPr>
              <w:spacing w:after="0" w:line="240" w:lineRule="auto"/>
              <w:ind w:left="0" w:right="0" w:firstLine="0"/>
              <w:jc w:val="right"/>
              <w:rPr>
                <w:b/>
                <w:bCs/>
                <w:szCs w:val="24"/>
              </w:rPr>
            </w:pPr>
            <w:r w:rsidRPr="00A16643">
              <w:rPr>
                <w:b/>
                <w:bCs/>
                <w:szCs w:val="24"/>
              </w:rPr>
              <w:t>2175%</w:t>
            </w:r>
          </w:p>
        </w:tc>
      </w:tr>
      <w:tr w:rsidR="00A16643" w:rsidRPr="00A16643" w:rsidTr="00A16643">
        <w:trPr>
          <w:trHeight w:val="524"/>
        </w:trPr>
        <w:tc>
          <w:tcPr>
            <w:tcW w:w="4145" w:type="dxa"/>
            <w:noWrap/>
            <w:hideMark/>
          </w:tcPr>
          <w:p w:rsidR="00A16643" w:rsidRPr="00A16643" w:rsidRDefault="00A16643" w:rsidP="00A16643">
            <w:pPr>
              <w:spacing w:after="0" w:line="240" w:lineRule="auto"/>
              <w:ind w:left="0" w:right="0" w:firstLine="0"/>
              <w:jc w:val="left"/>
              <w:rPr>
                <w:szCs w:val="24"/>
              </w:rPr>
            </w:pPr>
            <w:r w:rsidRPr="00A16643">
              <w:rPr>
                <w:szCs w:val="24"/>
              </w:rPr>
              <w:t>DAMAGED - WON'T SWIPE</w:t>
            </w:r>
          </w:p>
        </w:tc>
        <w:tc>
          <w:tcPr>
            <w:tcW w:w="1732"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1,359 </w:t>
            </w:r>
          </w:p>
        </w:tc>
        <w:tc>
          <w:tcPr>
            <w:tcW w:w="181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1,433 </w:t>
            </w:r>
          </w:p>
        </w:tc>
        <w:tc>
          <w:tcPr>
            <w:tcW w:w="1732" w:type="dxa"/>
            <w:noWrap/>
            <w:hideMark/>
          </w:tcPr>
          <w:p w:rsidR="00A16643" w:rsidRPr="00A16643" w:rsidRDefault="00A16643" w:rsidP="00A16643">
            <w:pPr>
              <w:spacing w:after="0" w:line="240" w:lineRule="auto"/>
              <w:ind w:left="0" w:right="0" w:firstLine="0"/>
              <w:jc w:val="right"/>
              <w:rPr>
                <w:b/>
                <w:bCs/>
                <w:szCs w:val="24"/>
              </w:rPr>
            </w:pPr>
            <w:r w:rsidRPr="00A16643">
              <w:rPr>
                <w:b/>
                <w:bCs/>
                <w:szCs w:val="24"/>
              </w:rPr>
              <w:t>5%</w:t>
            </w:r>
          </w:p>
        </w:tc>
      </w:tr>
      <w:tr w:rsidR="00A16643" w:rsidRPr="00A16643" w:rsidTr="00A16643">
        <w:trPr>
          <w:trHeight w:val="524"/>
        </w:trPr>
        <w:tc>
          <w:tcPr>
            <w:tcW w:w="4145" w:type="dxa"/>
            <w:noWrap/>
            <w:hideMark/>
          </w:tcPr>
          <w:p w:rsidR="00A16643" w:rsidRPr="00A16643" w:rsidRDefault="00A16643" w:rsidP="00A16643">
            <w:pPr>
              <w:spacing w:after="0" w:line="240" w:lineRule="auto"/>
              <w:ind w:left="0" w:right="0" w:firstLine="0"/>
              <w:jc w:val="left"/>
              <w:rPr>
                <w:szCs w:val="24"/>
              </w:rPr>
            </w:pPr>
            <w:r w:rsidRPr="00A16643">
              <w:rPr>
                <w:szCs w:val="24"/>
              </w:rPr>
              <w:t>LOST</w:t>
            </w:r>
          </w:p>
        </w:tc>
        <w:tc>
          <w:tcPr>
            <w:tcW w:w="1732"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4,366 </w:t>
            </w:r>
          </w:p>
        </w:tc>
        <w:tc>
          <w:tcPr>
            <w:tcW w:w="181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5,142 </w:t>
            </w:r>
          </w:p>
        </w:tc>
        <w:tc>
          <w:tcPr>
            <w:tcW w:w="1732" w:type="dxa"/>
            <w:noWrap/>
            <w:hideMark/>
          </w:tcPr>
          <w:p w:rsidR="00A16643" w:rsidRPr="00A16643" w:rsidRDefault="00A16643" w:rsidP="00A16643">
            <w:pPr>
              <w:spacing w:after="0" w:line="240" w:lineRule="auto"/>
              <w:ind w:left="0" w:right="0" w:firstLine="0"/>
              <w:jc w:val="right"/>
              <w:rPr>
                <w:b/>
                <w:bCs/>
                <w:szCs w:val="24"/>
              </w:rPr>
            </w:pPr>
            <w:r w:rsidRPr="00A16643">
              <w:rPr>
                <w:b/>
                <w:bCs/>
                <w:szCs w:val="24"/>
              </w:rPr>
              <w:t>18%</w:t>
            </w:r>
          </w:p>
        </w:tc>
      </w:tr>
      <w:tr w:rsidR="00A16643" w:rsidRPr="00A16643" w:rsidTr="00A16643">
        <w:trPr>
          <w:trHeight w:val="524"/>
        </w:trPr>
        <w:tc>
          <w:tcPr>
            <w:tcW w:w="4145" w:type="dxa"/>
            <w:noWrap/>
            <w:hideMark/>
          </w:tcPr>
          <w:p w:rsidR="00A16643" w:rsidRPr="00A16643" w:rsidRDefault="00A16643" w:rsidP="00A16643">
            <w:pPr>
              <w:spacing w:after="0" w:line="240" w:lineRule="auto"/>
              <w:ind w:left="0" w:right="0" w:firstLine="0"/>
              <w:jc w:val="left"/>
              <w:rPr>
                <w:szCs w:val="24"/>
              </w:rPr>
            </w:pPr>
            <w:r w:rsidRPr="00A16643">
              <w:rPr>
                <w:szCs w:val="24"/>
              </w:rPr>
              <w:lastRenderedPageBreak/>
              <w:t>NEW CASE NUMBER</w:t>
            </w:r>
          </w:p>
        </w:tc>
        <w:tc>
          <w:tcPr>
            <w:tcW w:w="1732"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1,949 </w:t>
            </w:r>
          </w:p>
        </w:tc>
        <w:tc>
          <w:tcPr>
            <w:tcW w:w="181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2,288 </w:t>
            </w:r>
          </w:p>
        </w:tc>
        <w:tc>
          <w:tcPr>
            <w:tcW w:w="1732" w:type="dxa"/>
            <w:noWrap/>
            <w:hideMark/>
          </w:tcPr>
          <w:p w:rsidR="00A16643" w:rsidRPr="00A16643" w:rsidRDefault="00A16643" w:rsidP="00A16643">
            <w:pPr>
              <w:spacing w:after="0" w:line="240" w:lineRule="auto"/>
              <w:ind w:left="0" w:right="0" w:firstLine="0"/>
              <w:jc w:val="right"/>
              <w:rPr>
                <w:b/>
                <w:bCs/>
                <w:szCs w:val="24"/>
              </w:rPr>
            </w:pPr>
            <w:r w:rsidRPr="00A16643">
              <w:rPr>
                <w:b/>
                <w:bCs/>
                <w:szCs w:val="24"/>
              </w:rPr>
              <w:t>17%</w:t>
            </w:r>
          </w:p>
        </w:tc>
      </w:tr>
      <w:tr w:rsidR="00A16643" w:rsidRPr="00A16643" w:rsidTr="00A16643">
        <w:trPr>
          <w:trHeight w:val="524"/>
        </w:trPr>
        <w:tc>
          <w:tcPr>
            <w:tcW w:w="4145" w:type="dxa"/>
            <w:noWrap/>
            <w:hideMark/>
          </w:tcPr>
          <w:p w:rsidR="00A16643" w:rsidRPr="00A16643" w:rsidRDefault="00A16643" w:rsidP="00A16643">
            <w:pPr>
              <w:spacing w:after="0" w:line="240" w:lineRule="auto"/>
              <w:ind w:left="0" w:right="0" w:firstLine="0"/>
              <w:jc w:val="left"/>
              <w:rPr>
                <w:szCs w:val="24"/>
              </w:rPr>
            </w:pPr>
            <w:r w:rsidRPr="00A16643">
              <w:rPr>
                <w:szCs w:val="24"/>
              </w:rPr>
              <w:t>STOLEN - NO POLICE REPORT</w:t>
            </w:r>
          </w:p>
        </w:tc>
        <w:tc>
          <w:tcPr>
            <w:tcW w:w="1732"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176 </w:t>
            </w:r>
          </w:p>
        </w:tc>
        <w:tc>
          <w:tcPr>
            <w:tcW w:w="181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145 </w:t>
            </w:r>
          </w:p>
        </w:tc>
        <w:tc>
          <w:tcPr>
            <w:tcW w:w="1732" w:type="dxa"/>
            <w:noWrap/>
            <w:hideMark/>
          </w:tcPr>
          <w:p w:rsidR="00A16643" w:rsidRPr="00A16643" w:rsidRDefault="00A16643" w:rsidP="00A16643">
            <w:pPr>
              <w:spacing w:after="0" w:line="240" w:lineRule="auto"/>
              <w:ind w:left="0" w:right="0" w:firstLine="0"/>
              <w:jc w:val="right"/>
              <w:rPr>
                <w:b/>
                <w:bCs/>
                <w:szCs w:val="24"/>
              </w:rPr>
            </w:pPr>
            <w:r w:rsidRPr="00A16643">
              <w:rPr>
                <w:b/>
                <w:bCs/>
                <w:szCs w:val="24"/>
              </w:rPr>
              <w:t>-18%</w:t>
            </w:r>
          </w:p>
        </w:tc>
      </w:tr>
      <w:tr w:rsidR="00A16643" w:rsidRPr="00A16643" w:rsidTr="00A16643">
        <w:trPr>
          <w:trHeight w:val="551"/>
        </w:trPr>
        <w:tc>
          <w:tcPr>
            <w:tcW w:w="4145" w:type="dxa"/>
            <w:noWrap/>
            <w:hideMark/>
          </w:tcPr>
          <w:p w:rsidR="00A16643" w:rsidRPr="00A16643" w:rsidRDefault="00A16643" w:rsidP="00A16643">
            <w:pPr>
              <w:spacing w:after="0" w:line="240" w:lineRule="auto"/>
              <w:ind w:left="0" w:right="0" w:firstLine="0"/>
              <w:jc w:val="left"/>
              <w:rPr>
                <w:szCs w:val="24"/>
              </w:rPr>
            </w:pPr>
            <w:r w:rsidRPr="00A16643">
              <w:rPr>
                <w:szCs w:val="24"/>
              </w:rPr>
              <w:t>STOLEN - POLICE REPORT FILED</w:t>
            </w:r>
          </w:p>
        </w:tc>
        <w:tc>
          <w:tcPr>
            <w:tcW w:w="1732" w:type="dxa"/>
            <w:noWrap/>
            <w:hideMark/>
          </w:tcPr>
          <w:p w:rsidR="00A16643" w:rsidRPr="00A16643" w:rsidRDefault="00A16643" w:rsidP="00A16643">
            <w:pPr>
              <w:spacing w:after="0" w:line="240" w:lineRule="auto"/>
              <w:ind w:left="0" w:right="0" w:firstLine="0"/>
              <w:jc w:val="center"/>
              <w:rPr>
                <w:szCs w:val="24"/>
              </w:rPr>
            </w:pPr>
            <w:r w:rsidRPr="00A16643">
              <w:rPr>
                <w:szCs w:val="24"/>
              </w:rPr>
              <w:t>-</w:t>
            </w:r>
          </w:p>
        </w:tc>
        <w:tc>
          <w:tcPr>
            <w:tcW w:w="1817" w:type="dxa"/>
            <w:noWrap/>
            <w:hideMark/>
          </w:tcPr>
          <w:p w:rsidR="00A16643" w:rsidRPr="00A16643" w:rsidRDefault="00A16643" w:rsidP="00A16643">
            <w:pPr>
              <w:spacing w:after="0" w:line="240" w:lineRule="auto"/>
              <w:ind w:left="0" w:right="0" w:firstLine="0"/>
              <w:jc w:val="left"/>
              <w:rPr>
                <w:szCs w:val="24"/>
              </w:rPr>
            </w:pPr>
            <w:r w:rsidRPr="00A16643">
              <w:rPr>
                <w:szCs w:val="24"/>
              </w:rPr>
              <w:t xml:space="preserve">                     12 </w:t>
            </w:r>
          </w:p>
        </w:tc>
        <w:tc>
          <w:tcPr>
            <w:tcW w:w="1732" w:type="dxa"/>
            <w:noWrap/>
            <w:hideMark/>
          </w:tcPr>
          <w:p w:rsidR="00A16643" w:rsidRPr="00A16643" w:rsidRDefault="00A16643" w:rsidP="00A16643">
            <w:pPr>
              <w:spacing w:after="0" w:line="240" w:lineRule="auto"/>
              <w:ind w:left="0" w:right="0" w:firstLine="0"/>
              <w:jc w:val="left"/>
              <w:rPr>
                <w:b/>
                <w:bCs/>
                <w:szCs w:val="24"/>
              </w:rPr>
            </w:pPr>
            <w:r w:rsidRPr="00A16643">
              <w:rPr>
                <w:b/>
                <w:bCs/>
                <w:szCs w:val="24"/>
              </w:rPr>
              <w:t> </w:t>
            </w:r>
          </w:p>
        </w:tc>
      </w:tr>
    </w:tbl>
    <w:p w:rsidR="00A16643" w:rsidRDefault="00A16643" w:rsidP="00A84A73">
      <w:pPr>
        <w:keepNext/>
        <w:keepLines/>
        <w:spacing w:after="0"/>
        <w:outlineLvl w:val="1"/>
        <w:rPr>
          <w:b/>
          <w:u w:val="single"/>
        </w:rPr>
      </w:pPr>
    </w:p>
    <w:p w:rsidR="00A16643" w:rsidRDefault="00A16643" w:rsidP="00A84A73">
      <w:pPr>
        <w:keepNext/>
        <w:keepLines/>
        <w:spacing w:after="0"/>
        <w:outlineLvl w:val="1"/>
        <w:rPr>
          <w:b/>
          <w:u w:val="single"/>
        </w:rPr>
      </w:pPr>
    </w:p>
    <w:p w:rsidR="00A84A73" w:rsidRDefault="00A84A73" w:rsidP="00A84A73">
      <w:pPr>
        <w:keepNext/>
        <w:keepLines/>
        <w:spacing w:after="0"/>
        <w:outlineLvl w:val="1"/>
        <w:rPr>
          <w:b/>
          <w:u w:val="single"/>
        </w:rPr>
      </w:pPr>
      <w:r w:rsidRPr="00F91C3C">
        <w:rPr>
          <w:b/>
          <w:u w:val="single"/>
        </w:rPr>
        <w:t>Highlights for Fiscal Year 201</w:t>
      </w:r>
      <w:r w:rsidR="00F53B56">
        <w:rPr>
          <w:b/>
          <w:u w:val="single"/>
        </w:rPr>
        <w:t>8</w:t>
      </w:r>
      <w:r w:rsidRPr="00F91C3C">
        <w:rPr>
          <w:b/>
          <w:u w:val="single"/>
        </w:rPr>
        <w:t>:</w:t>
      </w:r>
    </w:p>
    <w:p w:rsidR="00D600FB" w:rsidRPr="00D600FB" w:rsidRDefault="00D600FB" w:rsidP="00D600FB">
      <w:pPr>
        <w:keepNext/>
        <w:keepLines/>
        <w:spacing w:after="0" w:line="259" w:lineRule="auto"/>
        <w:ind w:right="0"/>
        <w:jc w:val="left"/>
        <w:outlineLvl w:val="1"/>
        <w:rPr>
          <w:b/>
          <w:u w:val="single"/>
        </w:rPr>
      </w:pPr>
    </w:p>
    <w:p w:rsidR="005D2D4B" w:rsidRPr="0056271E" w:rsidRDefault="005D2D4B" w:rsidP="009776DA">
      <w:pPr>
        <w:numPr>
          <w:ilvl w:val="0"/>
          <w:numId w:val="13"/>
        </w:numPr>
        <w:shd w:val="clear" w:color="auto" w:fill="FFFFFF"/>
        <w:spacing w:after="0" w:line="240" w:lineRule="auto"/>
        <w:ind w:right="0"/>
        <w:contextualSpacing/>
        <w:rPr>
          <w:rFonts w:eastAsiaTheme="minorHAnsi"/>
          <w:color w:val="000000" w:themeColor="text1"/>
          <w:szCs w:val="24"/>
        </w:rPr>
      </w:pPr>
      <w:r w:rsidRPr="0056271E">
        <w:rPr>
          <w:rFonts w:eastAsiaTheme="minorHAnsi" w:cstheme="minorBidi"/>
          <w:color w:val="000000" w:themeColor="text1"/>
          <w:szCs w:val="24"/>
        </w:rPr>
        <w:t xml:space="preserve">The Bureau of Economic Security (BES) was awarded $223,382 for the FY2018 SNAP-Ed </w:t>
      </w:r>
      <w:r w:rsidR="009776DA" w:rsidRPr="0056271E">
        <w:rPr>
          <w:rFonts w:eastAsiaTheme="minorHAnsi" w:cstheme="minorBidi"/>
          <w:color w:val="000000" w:themeColor="text1"/>
          <w:szCs w:val="24"/>
        </w:rPr>
        <w:t>P</w:t>
      </w:r>
      <w:r w:rsidRPr="0056271E">
        <w:rPr>
          <w:rFonts w:eastAsiaTheme="minorHAnsi" w:cstheme="minorBidi"/>
          <w:color w:val="000000" w:themeColor="text1"/>
          <w:szCs w:val="24"/>
        </w:rPr>
        <w:t>rogram.</w:t>
      </w:r>
      <w:r w:rsidR="009776DA" w:rsidRPr="0056271E">
        <w:rPr>
          <w:rFonts w:eastAsiaTheme="minorHAnsi" w:cstheme="minorBidi"/>
          <w:color w:val="000000" w:themeColor="text1"/>
          <w:szCs w:val="24"/>
        </w:rPr>
        <w:t xml:space="preserve"> </w:t>
      </w:r>
      <w:r w:rsidRPr="0056271E">
        <w:rPr>
          <w:rFonts w:eastAsiaTheme="minorHAnsi" w:cstheme="minorBidi"/>
          <w:color w:val="000000" w:themeColor="text1"/>
          <w:szCs w:val="24"/>
        </w:rPr>
        <w:t xml:space="preserve">This is </w:t>
      </w:r>
      <w:r w:rsidRPr="0056271E">
        <w:rPr>
          <w:rFonts w:eastAsiaTheme="minorHAnsi"/>
          <w:color w:val="000000" w:themeColor="text1"/>
          <w:szCs w:val="24"/>
        </w:rPr>
        <w:t xml:space="preserve">an increase of $51,558 or 30% </w:t>
      </w:r>
      <w:r w:rsidR="009776DA" w:rsidRPr="0056271E">
        <w:rPr>
          <w:rFonts w:eastAsiaTheme="minorHAnsi"/>
          <w:color w:val="000000" w:themeColor="text1"/>
          <w:szCs w:val="24"/>
        </w:rPr>
        <w:t xml:space="preserve">in program funding </w:t>
      </w:r>
      <w:r w:rsidRPr="0056271E">
        <w:rPr>
          <w:rFonts w:eastAsiaTheme="minorHAnsi"/>
          <w:color w:val="000000" w:themeColor="text1"/>
          <w:szCs w:val="24"/>
        </w:rPr>
        <w:t>as $171,824 was awarded in FY2017. Through a Memorandum of Understanding, t</w:t>
      </w:r>
      <w:r w:rsidRPr="0056271E">
        <w:rPr>
          <w:rFonts w:eastAsiaTheme="minorHAnsi" w:cstheme="minorBidi"/>
          <w:color w:val="000000" w:themeColor="text1"/>
          <w:szCs w:val="24"/>
        </w:rPr>
        <w:t>he University of Guam/ College of Natural and Applied Science (UOG/CNAS) receive</w:t>
      </w:r>
      <w:r w:rsidR="009776DA" w:rsidRPr="0056271E">
        <w:rPr>
          <w:rFonts w:eastAsiaTheme="minorHAnsi" w:cstheme="minorBidi"/>
          <w:color w:val="000000" w:themeColor="text1"/>
          <w:szCs w:val="24"/>
        </w:rPr>
        <w:t>d</w:t>
      </w:r>
      <w:r w:rsidRPr="0056271E">
        <w:rPr>
          <w:rFonts w:eastAsiaTheme="minorHAnsi" w:cstheme="minorBidi"/>
          <w:color w:val="000000" w:themeColor="text1"/>
          <w:szCs w:val="24"/>
        </w:rPr>
        <w:t xml:space="preserve"> </w:t>
      </w:r>
      <w:r w:rsidR="00F33F65" w:rsidRPr="0056271E">
        <w:rPr>
          <w:rFonts w:eastAsiaTheme="minorHAnsi" w:cstheme="minorBidi"/>
          <w:color w:val="000000" w:themeColor="text1"/>
          <w:szCs w:val="24"/>
        </w:rPr>
        <w:t xml:space="preserve">96%, or $213,382, of the FY2018 </w:t>
      </w:r>
      <w:r w:rsidRPr="0056271E">
        <w:rPr>
          <w:rFonts w:eastAsiaTheme="minorHAnsi" w:cstheme="minorBidi"/>
          <w:color w:val="000000" w:themeColor="text1"/>
          <w:szCs w:val="24"/>
        </w:rPr>
        <w:t xml:space="preserve">funding to continue implementing evidence-based programs to help educate and promote healthy eating and physical activity to SNAP recipients and potential SNAP clients. In FY2018, funds were used </w:t>
      </w:r>
      <w:r w:rsidRPr="0056271E">
        <w:rPr>
          <w:rFonts w:eastAsiaTheme="minorHAnsi"/>
          <w:color w:val="000000" w:themeColor="text1"/>
          <w:szCs w:val="24"/>
        </w:rPr>
        <w:t xml:space="preserve">to expand the Program’s four (4) project areas. </w:t>
      </w:r>
      <w:r w:rsidR="001F30CE" w:rsidRPr="0056271E">
        <w:rPr>
          <w:rFonts w:eastAsiaTheme="minorHAnsi"/>
          <w:color w:val="000000" w:themeColor="text1"/>
          <w:szCs w:val="24"/>
        </w:rPr>
        <w:t xml:space="preserve">A comparison of </w:t>
      </w:r>
      <w:r w:rsidR="00EF66BB" w:rsidRPr="0056271E">
        <w:rPr>
          <w:rFonts w:eastAsiaTheme="minorHAnsi"/>
          <w:color w:val="000000" w:themeColor="text1"/>
          <w:szCs w:val="24"/>
        </w:rPr>
        <w:t>FY2017and FY</w:t>
      </w:r>
      <w:r w:rsidRPr="0056271E">
        <w:rPr>
          <w:rFonts w:eastAsiaTheme="minorHAnsi"/>
          <w:color w:val="000000" w:themeColor="text1"/>
          <w:szCs w:val="24"/>
        </w:rPr>
        <w:t>2018</w:t>
      </w:r>
      <w:r w:rsidR="001F30CE" w:rsidRPr="0056271E">
        <w:rPr>
          <w:rFonts w:eastAsiaTheme="minorHAnsi"/>
          <w:color w:val="000000" w:themeColor="text1"/>
          <w:szCs w:val="24"/>
        </w:rPr>
        <w:t xml:space="preserve"> project accomplishments </w:t>
      </w:r>
      <w:r w:rsidRPr="0056271E">
        <w:rPr>
          <w:rFonts w:eastAsiaTheme="minorHAnsi"/>
          <w:color w:val="000000" w:themeColor="text1"/>
          <w:szCs w:val="24"/>
        </w:rPr>
        <w:t>is as follows:</w:t>
      </w:r>
    </w:p>
    <w:p w:rsidR="005D2D4B" w:rsidRPr="0056271E" w:rsidRDefault="005D2D4B" w:rsidP="005D2D4B">
      <w:pPr>
        <w:shd w:val="clear" w:color="auto" w:fill="FFFFFF"/>
        <w:spacing w:after="0" w:line="240" w:lineRule="auto"/>
        <w:ind w:left="900" w:right="0" w:firstLine="0"/>
        <w:contextualSpacing/>
        <w:rPr>
          <w:rFonts w:eastAsiaTheme="minorHAnsi"/>
          <w:color w:val="000000" w:themeColor="text1"/>
          <w:szCs w:val="24"/>
        </w:rPr>
      </w:pPr>
    </w:p>
    <w:p w:rsidR="005D2D4B" w:rsidRPr="0056271E" w:rsidRDefault="005D2D4B" w:rsidP="005D2D4B">
      <w:pPr>
        <w:pStyle w:val="ListParagraph"/>
        <w:numPr>
          <w:ilvl w:val="0"/>
          <w:numId w:val="20"/>
        </w:numPr>
        <w:rPr>
          <w:rFonts w:ascii="Times New Roman" w:hAnsi="Times New Roman" w:cs="Times New Roman"/>
          <w:color w:val="000000" w:themeColor="text1"/>
          <w:sz w:val="24"/>
          <w:szCs w:val="24"/>
        </w:rPr>
      </w:pPr>
      <w:r w:rsidRPr="0056271E">
        <w:rPr>
          <w:rFonts w:ascii="Times New Roman" w:hAnsi="Times New Roman" w:cs="Times New Roman"/>
          <w:color w:val="000000" w:themeColor="text1"/>
          <w:sz w:val="24"/>
          <w:szCs w:val="24"/>
        </w:rPr>
        <w:t>Project 1: Plan, Save, Shop and Cook (Direct Nutrition Education for Adults)</w:t>
      </w:r>
    </w:p>
    <w:tbl>
      <w:tblPr>
        <w:tblStyle w:val="TableGrid0"/>
        <w:tblW w:w="0" w:type="auto"/>
        <w:tblInd w:w="1260" w:type="dxa"/>
        <w:tblLook w:val="04A0" w:firstRow="1" w:lastRow="0" w:firstColumn="1" w:lastColumn="0" w:noHBand="0" w:noVBand="1"/>
      </w:tblPr>
      <w:tblGrid>
        <w:gridCol w:w="3102"/>
        <w:gridCol w:w="3103"/>
        <w:gridCol w:w="1556"/>
      </w:tblGrid>
      <w:tr w:rsidR="0056271E" w:rsidRPr="0056271E" w:rsidTr="009776DA">
        <w:tc>
          <w:tcPr>
            <w:tcW w:w="3102"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color w:val="000000" w:themeColor="text1"/>
                <w:sz w:val="24"/>
                <w:szCs w:val="24"/>
              </w:rPr>
            </w:pPr>
            <w:r w:rsidRPr="0056271E">
              <w:rPr>
                <w:rFonts w:ascii="Times New Roman" w:hAnsi="Times New Roman" w:cs="Times New Roman"/>
                <w:b/>
                <w:color w:val="000000" w:themeColor="text1"/>
                <w:sz w:val="24"/>
                <w:szCs w:val="24"/>
              </w:rPr>
              <w:t>FY 2017</w:t>
            </w:r>
          </w:p>
        </w:tc>
        <w:tc>
          <w:tcPr>
            <w:tcW w:w="3103" w:type="dxa"/>
            <w:shd w:val="clear" w:color="auto" w:fill="D9D9D9" w:themeFill="background1" w:themeFillShade="D9"/>
            <w:vAlign w:val="center"/>
          </w:tcPr>
          <w:p w:rsidR="005D2D4B" w:rsidRPr="0056271E" w:rsidRDefault="005D2D4B" w:rsidP="009776DA">
            <w:pPr>
              <w:spacing w:after="0"/>
              <w:ind w:left="0" w:firstLine="0"/>
              <w:jc w:val="center"/>
              <w:rPr>
                <w:b/>
                <w:color w:val="000000" w:themeColor="text1"/>
                <w:szCs w:val="24"/>
              </w:rPr>
            </w:pPr>
            <w:r w:rsidRPr="0056271E">
              <w:rPr>
                <w:b/>
                <w:color w:val="000000" w:themeColor="text1"/>
                <w:szCs w:val="24"/>
              </w:rPr>
              <w:t>FY2018</w:t>
            </w:r>
          </w:p>
        </w:tc>
        <w:tc>
          <w:tcPr>
            <w:tcW w:w="1556"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color w:val="000000" w:themeColor="text1"/>
                <w:sz w:val="24"/>
                <w:szCs w:val="24"/>
              </w:rPr>
            </w:pPr>
            <w:r w:rsidRPr="0056271E">
              <w:rPr>
                <w:rFonts w:ascii="Times New Roman" w:hAnsi="Times New Roman" w:cs="Times New Roman"/>
                <w:b/>
                <w:color w:val="000000" w:themeColor="text1"/>
                <w:sz w:val="24"/>
                <w:szCs w:val="24"/>
              </w:rPr>
              <w:t>Percentage of Change</w:t>
            </w:r>
          </w:p>
        </w:tc>
      </w:tr>
      <w:tr w:rsidR="005D2D4B" w:rsidRPr="0056271E" w:rsidTr="009776DA">
        <w:tc>
          <w:tcPr>
            <w:tcW w:w="3102" w:type="dxa"/>
          </w:tcPr>
          <w:p w:rsidR="005D2D4B" w:rsidRPr="0056271E" w:rsidRDefault="005D2D4B" w:rsidP="009776DA">
            <w:pPr>
              <w:jc w:val="left"/>
              <w:rPr>
                <w:color w:val="000000" w:themeColor="text1"/>
              </w:rPr>
            </w:pPr>
            <w:r w:rsidRPr="0056271E">
              <w:rPr>
                <w:color w:val="000000" w:themeColor="text1"/>
              </w:rPr>
              <w:t>45 adult participants</w:t>
            </w:r>
          </w:p>
          <w:p w:rsidR="005D2D4B" w:rsidRPr="0056271E" w:rsidRDefault="005D2D4B" w:rsidP="009776DA">
            <w:pPr>
              <w:jc w:val="left"/>
              <w:rPr>
                <w:color w:val="000000" w:themeColor="text1"/>
              </w:rPr>
            </w:pPr>
            <w:r w:rsidRPr="0056271E">
              <w:rPr>
                <w:color w:val="000000" w:themeColor="text1"/>
              </w:rPr>
              <w:t>(18+ years) completed, in partnership with community programs</w:t>
            </w:r>
          </w:p>
        </w:tc>
        <w:tc>
          <w:tcPr>
            <w:tcW w:w="3103" w:type="dxa"/>
          </w:tcPr>
          <w:p w:rsidR="005D2D4B" w:rsidRPr="0056271E" w:rsidRDefault="005D2D4B" w:rsidP="009776DA">
            <w:pPr>
              <w:jc w:val="left"/>
              <w:rPr>
                <w:color w:val="000000" w:themeColor="text1"/>
              </w:rPr>
            </w:pPr>
            <w:r w:rsidRPr="0056271E">
              <w:rPr>
                <w:color w:val="000000" w:themeColor="text1"/>
              </w:rPr>
              <w:t xml:space="preserve">122 adult participants </w:t>
            </w:r>
          </w:p>
          <w:p w:rsidR="005D2D4B" w:rsidRPr="0056271E" w:rsidRDefault="005D2D4B" w:rsidP="009776DA">
            <w:pPr>
              <w:jc w:val="left"/>
              <w:rPr>
                <w:color w:val="000000" w:themeColor="text1"/>
              </w:rPr>
            </w:pPr>
            <w:r w:rsidRPr="0056271E">
              <w:rPr>
                <w:color w:val="000000" w:themeColor="text1"/>
              </w:rPr>
              <w:t xml:space="preserve">(18+ years) completed, in partnership with community programs. </w:t>
            </w:r>
          </w:p>
        </w:tc>
        <w:tc>
          <w:tcPr>
            <w:tcW w:w="1556" w:type="dxa"/>
            <w:vAlign w:val="center"/>
          </w:tcPr>
          <w:p w:rsidR="005D2D4B" w:rsidRPr="0056271E" w:rsidRDefault="005D2D4B" w:rsidP="009776DA">
            <w:pPr>
              <w:jc w:val="center"/>
              <w:rPr>
                <w:color w:val="000000" w:themeColor="text1"/>
              </w:rPr>
            </w:pPr>
            <w:r w:rsidRPr="0056271E">
              <w:rPr>
                <w:color w:val="000000" w:themeColor="text1"/>
              </w:rPr>
              <w:t>171%</w:t>
            </w:r>
          </w:p>
        </w:tc>
      </w:tr>
    </w:tbl>
    <w:p w:rsidR="005D2D4B" w:rsidRPr="0056271E" w:rsidRDefault="005D2D4B" w:rsidP="005D2D4B">
      <w:pPr>
        <w:pStyle w:val="ListParagraph"/>
        <w:ind w:left="1260"/>
        <w:rPr>
          <w:rFonts w:ascii="Times New Roman" w:hAnsi="Times New Roman" w:cs="Times New Roman"/>
          <w:color w:val="000000" w:themeColor="text1"/>
          <w:sz w:val="24"/>
          <w:szCs w:val="24"/>
        </w:rPr>
      </w:pPr>
    </w:p>
    <w:p w:rsidR="005D2D4B" w:rsidRPr="0056271E" w:rsidRDefault="005D2D4B" w:rsidP="005D2D4B">
      <w:pPr>
        <w:pStyle w:val="ListParagraph"/>
        <w:numPr>
          <w:ilvl w:val="0"/>
          <w:numId w:val="20"/>
        </w:numPr>
        <w:rPr>
          <w:rFonts w:ascii="Times New Roman" w:hAnsi="Times New Roman" w:cs="Times New Roman"/>
          <w:color w:val="000000" w:themeColor="text1"/>
          <w:sz w:val="24"/>
          <w:szCs w:val="24"/>
        </w:rPr>
      </w:pPr>
      <w:r w:rsidRPr="0056271E">
        <w:rPr>
          <w:rFonts w:ascii="Times New Roman" w:hAnsi="Times New Roman" w:cs="Times New Roman"/>
          <w:color w:val="000000" w:themeColor="text1"/>
          <w:sz w:val="24"/>
          <w:szCs w:val="24"/>
        </w:rPr>
        <w:t>Project 2:  Eat Smart, Live Strong (Direct Nutrition Education for Older Adults)</w:t>
      </w:r>
    </w:p>
    <w:tbl>
      <w:tblPr>
        <w:tblStyle w:val="TableGrid0"/>
        <w:tblW w:w="0" w:type="auto"/>
        <w:tblInd w:w="1260" w:type="dxa"/>
        <w:tblLook w:val="04A0" w:firstRow="1" w:lastRow="0" w:firstColumn="1" w:lastColumn="0" w:noHBand="0" w:noVBand="1"/>
      </w:tblPr>
      <w:tblGrid>
        <w:gridCol w:w="3102"/>
        <w:gridCol w:w="3103"/>
        <w:gridCol w:w="1556"/>
      </w:tblGrid>
      <w:tr w:rsidR="0056271E" w:rsidRPr="0056271E" w:rsidTr="009776DA">
        <w:trPr>
          <w:trHeight w:val="90"/>
        </w:trPr>
        <w:tc>
          <w:tcPr>
            <w:tcW w:w="3102"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color w:val="000000" w:themeColor="text1"/>
                <w:sz w:val="24"/>
                <w:szCs w:val="24"/>
              </w:rPr>
            </w:pPr>
            <w:r w:rsidRPr="0056271E">
              <w:rPr>
                <w:rFonts w:ascii="Times New Roman" w:hAnsi="Times New Roman" w:cs="Times New Roman"/>
                <w:b/>
                <w:color w:val="000000" w:themeColor="text1"/>
                <w:sz w:val="24"/>
                <w:szCs w:val="24"/>
              </w:rPr>
              <w:t>FY 2017</w:t>
            </w:r>
          </w:p>
        </w:tc>
        <w:tc>
          <w:tcPr>
            <w:tcW w:w="3103" w:type="dxa"/>
            <w:shd w:val="clear" w:color="auto" w:fill="D9D9D9" w:themeFill="background1" w:themeFillShade="D9"/>
            <w:vAlign w:val="center"/>
          </w:tcPr>
          <w:p w:rsidR="005D2D4B" w:rsidRPr="0056271E" w:rsidRDefault="005D2D4B" w:rsidP="009776DA">
            <w:pPr>
              <w:spacing w:after="0"/>
              <w:ind w:left="0" w:firstLine="0"/>
              <w:jc w:val="center"/>
              <w:rPr>
                <w:b/>
                <w:color w:val="000000" w:themeColor="text1"/>
                <w:szCs w:val="24"/>
              </w:rPr>
            </w:pPr>
            <w:r w:rsidRPr="0056271E">
              <w:rPr>
                <w:b/>
                <w:color w:val="000000" w:themeColor="text1"/>
                <w:szCs w:val="24"/>
              </w:rPr>
              <w:t>FY2018</w:t>
            </w:r>
          </w:p>
        </w:tc>
        <w:tc>
          <w:tcPr>
            <w:tcW w:w="1556"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color w:val="000000" w:themeColor="text1"/>
                <w:sz w:val="24"/>
                <w:szCs w:val="24"/>
              </w:rPr>
            </w:pPr>
            <w:r w:rsidRPr="0056271E">
              <w:rPr>
                <w:rFonts w:ascii="Times New Roman" w:hAnsi="Times New Roman" w:cs="Times New Roman"/>
                <w:b/>
                <w:color w:val="000000" w:themeColor="text1"/>
                <w:sz w:val="24"/>
                <w:szCs w:val="24"/>
              </w:rPr>
              <w:t>Percentage of Change</w:t>
            </w:r>
          </w:p>
        </w:tc>
      </w:tr>
      <w:tr w:rsidR="005D2D4B" w:rsidRPr="0056271E" w:rsidTr="009776DA">
        <w:tc>
          <w:tcPr>
            <w:tcW w:w="3102" w:type="dxa"/>
          </w:tcPr>
          <w:p w:rsidR="005D2D4B" w:rsidRPr="0056271E" w:rsidRDefault="005D2D4B" w:rsidP="009776DA">
            <w:pPr>
              <w:jc w:val="left"/>
              <w:rPr>
                <w:color w:val="000000" w:themeColor="text1"/>
                <w:szCs w:val="24"/>
              </w:rPr>
            </w:pPr>
            <w:r w:rsidRPr="0056271E">
              <w:rPr>
                <w:color w:val="000000" w:themeColor="text1"/>
                <w:szCs w:val="24"/>
              </w:rPr>
              <w:t xml:space="preserve">68 adult participants (18+years) completed, in partnership with community programs. </w:t>
            </w:r>
          </w:p>
        </w:tc>
        <w:tc>
          <w:tcPr>
            <w:tcW w:w="3103" w:type="dxa"/>
          </w:tcPr>
          <w:p w:rsidR="005D2D4B" w:rsidRPr="0056271E" w:rsidRDefault="005D2D4B" w:rsidP="009776DA">
            <w:pPr>
              <w:jc w:val="left"/>
              <w:rPr>
                <w:color w:val="000000" w:themeColor="text1"/>
                <w:szCs w:val="24"/>
              </w:rPr>
            </w:pPr>
            <w:r w:rsidRPr="0056271E">
              <w:rPr>
                <w:color w:val="000000" w:themeColor="text1"/>
                <w:szCs w:val="24"/>
              </w:rPr>
              <w:t xml:space="preserve">80 adult participants (18+years) completed, in partnership with community programs. </w:t>
            </w:r>
          </w:p>
        </w:tc>
        <w:tc>
          <w:tcPr>
            <w:tcW w:w="1556" w:type="dxa"/>
            <w:vAlign w:val="center"/>
          </w:tcPr>
          <w:p w:rsidR="005D2D4B" w:rsidRPr="0056271E" w:rsidRDefault="005D2D4B" w:rsidP="009776DA">
            <w:pPr>
              <w:pStyle w:val="ListParagraph"/>
              <w:ind w:left="0"/>
              <w:jc w:val="center"/>
              <w:rPr>
                <w:rFonts w:ascii="Times New Roman" w:hAnsi="Times New Roman" w:cs="Times New Roman"/>
                <w:color w:val="000000" w:themeColor="text1"/>
                <w:sz w:val="24"/>
                <w:szCs w:val="24"/>
              </w:rPr>
            </w:pPr>
            <w:r w:rsidRPr="0056271E">
              <w:rPr>
                <w:rFonts w:ascii="Times New Roman" w:hAnsi="Times New Roman" w:cs="Times New Roman"/>
                <w:color w:val="000000" w:themeColor="text1"/>
                <w:sz w:val="24"/>
                <w:szCs w:val="24"/>
              </w:rPr>
              <w:t>17.64%</w:t>
            </w:r>
          </w:p>
        </w:tc>
      </w:tr>
    </w:tbl>
    <w:p w:rsidR="005D2D4B" w:rsidRPr="0056271E" w:rsidRDefault="005D2D4B" w:rsidP="005D2D4B">
      <w:pPr>
        <w:pStyle w:val="ListParagraph"/>
        <w:ind w:left="1260"/>
        <w:rPr>
          <w:rFonts w:ascii="Times New Roman" w:hAnsi="Times New Roman" w:cs="Times New Roman"/>
          <w:color w:val="000000" w:themeColor="text1"/>
          <w:sz w:val="24"/>
          <w:szCs w:val="24"/>
        </w:rPr>
      </w:pPr>
    </w:p>
    <w:p w:rsidR="005D2D4B" w:rsidRPr="0056271E" w:rsidRDefault="005D2D4B" w:rsidP="005D2D4B">
      <w:pPr>
        <w:pStyle w:val="ListParagraph"/>
        <w:numPr>
          <w:ilvl w:val="0"/>
          <w:numId w:val="20"/>
        </w:numPr>
        <w:rPr>
          <w:rFonts w:ascii="Times New Roman" w:hAnsi="Times New Roman" w:cs="Times New Roman"/>
          <w:color w:val="000000" w:themeColor="text1"/>
          <w:sz w:val="24"/>
          <w:szCs w:val="24"/>
        </w:rPr>
      </w:pPr>
      <w:r w:rsidRPr="0056271E">
        <w:rPr>
          <w:rFonts w:ascii="Times New Roman" w:hAnsi="Times New Roman" w:cs="Times New Roman"/>
          <w:color w:val="000000" w:themeColor="text1"/>
          <w:sz w:val="24"/>
          <w:szCs w:val="24"/>
        </w:rPr>
        <w:t>Project 3: Food Friends Mighty Moves (Direct Nutrition Education for Early Childhood)</w:t>
      </w:r>
    </w:p>
    <w:tbl>
      <w:tblPr>
        <w:tblStyle w:val="TableGrid0"/>
        <w:tblW w:w="0" w:type="auto"/>
        <w:tblInd w:w="1260" w:type="dxa"/>
        <w:tblLook w:val="04A0" w:firstRow="1" w:lastRow="0" w:firstColumn="1" w:lastColumn="0" w:noHBand="0" w:noVBand="1"/>
      </w:tblPr>
      <w:tblGrid>
        <w:gridCol w:w="3102"/>
        <w:gridCol w:w="3103"/>
        <w:gridCol w:w="1556"/>
      </w:tblGrid>
      <w:tr w:rsidR="0056271E" w:rsidRPr="0056271E" w:rsidTr="009776DA">
        <w:trPr>
          <w:trHeight w:val="90"/>
        </w:trPr>
        <w:tc>
          <w:tcPr>
            <w:tcW w:w="3102"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color w:val="000000" w:themeColor="text1"/>
                <w:sz w:val="24"/>
                <w:szCs w:val="24"/>
              </w:rPr>
            </w:pPr>
            <w:r w:rsidRPr="0056271E">
              <w:rPr>
                <w:rFonts w:ascii="Times New Roman" w:hAnsi="Times New Roman" w:cs="Times New Roman"/>
                <w:b/>
                <w:color w:val="000000" w:themeColor="text1"/>
                <w:sz w:val="24"/>
                <w:szCs w:val="24"/>
              </w:rPr>
              <w:t>FY 2017</w:t>
            </w:r>
          </w:p>
        </w:tc>
        <w:tc>
          <w:tcPr>
            <w:tcW w:w="3103" w:type="dxa"/>
            <w:shd w:val="clear" w:color="auto" w:fill="D9D9D9" w:themeFill="background1" w:themeFillShade="D9"/>
            <w:vAlign w:val="center"/>
          </w:tcPr>
          <w:p w:rsidR="005D2D4B" w:rsidRPr="0056271E" w:rsidRDefault="005D2D4B" w:rsidP="009776DA">
            <w:pPr>
              <w:spacing w:after="0"/>
              <w:ind w:left="0" w:firstLine="0"/>
              <w:jc w:val="center"/>
              <w:rPr>
                <w:b/>
                <w:color w:val="000000" w:themeColor="text1"/>
                <w:szCs w:val="24"/>
              </w:rPr>
            </w:pPr>
            <w:r w:rsidRPr="0056271E">
              <w:rPr>
                <w:b/>
                <w:color w:val="000000" w:themeColor="text1"/>
                <w:szCs w:val="24"/>
              </w:rPr>
              <w:t>FY2018</w:t>
            </w:r>
          </w:p>
        </w:tc>
        <w:tc>
          <w:tcPr>
            <w:tcW w:w="1556"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color w:val="000000" w:themeColor="text1"/>
                <w:sz w:val="24"/>
                <w:szCs w:val="24"/>
              </w:rPr>
            </w:pPr>
            <w:r w:rsidRPr="0056271E">
              <w:rPr>
                <w:rFonts w:ascii="Times New Roman" w:hAnsi="Times New Roman" w:cs="Times New Roman"/>
                <w:b/>
                <w:color w:val="000000" w:themeColor="text1"/>
                <w:sz w:val="24"/>
                <w:szCs w:val="24"/>
              </w:rPr>
              <w:t>Percentage of Change</w:t>
            </w:r>
          </w:p>
        </w:tc>
      </w:tr>
      <w:tr w:rsidR="0056271E" w:rsidRPr="0056271E" w:rsidTr="009776DA">
        <w:tc>
          <w:tcPr>
            <w:tcW w:w="3102" w:type="dxa"/>
          </w:tcPr>
          <w:p w:rsidR="005D2D4B" w:rsidRPr="0056271E" w:rsidRDefault="005D2D4B" w:rsidP="009776DA">
            <w:pPr>
              <w:jc w:val="left"/>
              <w:rPr>
                <w:color w:val="000000" w:themeColor="text1"/>
                <w:szCs w:val="24"/>
                <w:u w:val="single"/>
              </w:rPr>
            </w:pPr>
            <w:r w:rsidRPr="0056271E">
              <w:rPr>
                <w:color w:val="000000" w:themeColor="text1"/>
                <w:szCs w:val="24"/>
                <w:u w:val="single"/>
              </w:rPr>
              <w:t>235 Total Participants</w:t>
            </w:r>
          </w:p>
          <w:p w:rsidR="005D2D4B" w:rsidRPr="0056271E" w:rsidRDefault="005D2D4B" w:rsidP="009776DA">
            <w:pPr>
              <w:jc w:val="left"/>
              <w:rPr>
                <w:color w:val="000000" w:themeColor="text1"/>
                <w:szCs w:val="24"/>
              </w:rPr>
            </w:pPr>
          </w:p>
          <w:p w:rsidR="005D2D4B" w:rsidRPr="0056271E" w:rsidRDefault="005D2D4B" w:rsidP="009776DA">
            <w:pPr>
              <w:jc w:val="left"/>
              <w:rPr>
                <w:color w:val="000000" w:themeColor="text1"/>
                <w:szCs w:val="24"/>
              </w:rPr>
            </w:pPr>
            <w:r w:rsidRPr="0056271E">
              <w:rPr>
                <w:color w:val="000000" w:themeColor="text1"/>
                <w:szCs w:val="24"/>
              </w:rPr>
              <w:t>66 youth (&lt;5 years) participants in School Year 2016-2017, and</w:t>
            </w:r>
          </w:p>
          <w:p w:rsidR="005D2D4B" w:rsidRPr="0056271E" w:rsidRDefault="005D2D4B" w:rsidP="009776DA">
            <w:pPr>
              <w:jc w:val="left"/>
              <w:rPr>
                <w:color w:val="000000" w:themeColor="text1"/>
                <w:szCs w:val="24"/>
              </w:rPr>
            </w:pPr>
          </w:p>
          <w:p w:rsidR="005D2D4B" w:rsidRPr="0056271E" w:rsidRDefault="005D2D4B" w:rsidP="009776DA">
            <w:pPr>
              <w:jc w:val="left"/>
              <w:rPr>
                <w:color w:val="000000" w:themeColor="text1"/>
                <w:szCs w:val="24"/>
              </w:rPr>
            </w:pPr>
            <w:r w:rsidRPr="0056271E">
              <w:rPr>
                <w:color w:val="000000" w:themeColor="text1"/>
                <w:szCs w:val="24"/>
              </w:rPr>
              <w:lastRenderedPageBreak/>
              <w:t xml:space="preserve">169 youth (&lt;5) participants in School Year 2017-2018, in partnership with GDOE </w:t>
            </w:r>
          </w:p>
          <w:p w:rsidR="005D2D4B" w:rsidRPr="0056271E" w:rsidRDefault="005D2D4B" w:rsidP="009776DA">
            <w:pPr>
              <w:jc w:val="left"/>
              <w:rPr>
                <w:color w:val="000000" w:themeColor="text1"/>
                <w:szCs w:val="24"/>
              </w:rPr>
            </w:pPr>
            <w:r w:rsidRPr="0056271E">
              <w:rPr>
                <w:color w:val="000000" w:themeColor="text1"/>
                <w:szCs w:val="24"/>
              </w:rPr>
              <w:t>Pre-K Program, Pre-K Gate Program and the Guam Head Start Program.</w:t>
            </w:r>
          </w:p>
        </w:tc>
        <w:tc>
          <w:tcPr>
            <w:tcW w:w="3103" w:type="dxa"/>
          </w:tcPr>
          <w:p w:rsidR="005D2D4B" w:rsidRPr="0056271E" w:rsidRDefault="005D2D4B" w:rsidP="009776DA">
            <w:pPr>
              <w:jc w:val="left"/>
              <w:rPr>
                <w:color w:val="000000" w:themeColor="text1"/>
                <w:szCs w:val="24"/>
                <w:u w:val="single"/>
              </w:rPr>
            </w:pPr>
            <w:r w:rsidRPr="0056271E">
              <w:rPr>
                <w:color w:val="000000" w:themeColor="text1"/>
                <w:szCs w:val="24"/>
                <w:u w:val="single"/>
              </w:rPr>
              <w:lastRenderedPageBreak/>
              <w:t>592 Total Participants</w:t>
            </w:r>
          </w:p>
          <w:p w:rsidR="005D2D4B" w:rsidRPr="0056271E" w:rsidRDefault="005D2D4B" w:rsidP="009776DA">
            <w:pPr>
              <w:jc w:val="left"/>
              <w:rPr>
                <w:color w:val="000000" w:themeColor="text1"/>
                <w:szCs w:val="24"/>
              </w:rPr>
            </w:pPr>
          </w:p>
          <w:p w:rsidR="005D2D4B" w:rsidRPr="0056271E" w:rsidRDefault="005D2D4B" w:rsidP="009776DA">
            <w:pPr>
              <w:jc w:val="left"/>
              <w:rPr>
                <w:color w:val="000000" w:themeColor="text1"/>
                <w:szCs w:val="24"/>
              </w:rPr>
            </w:pPr>
            <w:r w:rsidRPr="0056271E">
              <w:rPr>
                <w:color w:val="000000" w:themeColor="text1"/>
                <w:szCs w:val="24"/>
              </w:rPr>
              <w:t xml:space="preserve">235 youth (&lt;5 years) participants in School Year 2017-2018, and </w:t>
            </w:r>
          </w:p>
          <w:p w:rsidR="005D2D4B" w:rsidRPr="0056271E" w:rsidRDefault="005D2D4B" w:rsidP="009776DA">
            <w:pPr>
              <w:jc w:val="left"/>
              <w:rPr>
                <w:color w:val="000000" w:themeColor="text1"/>
                <w:szCs w:val="24"/>
              </w:rPr>
            </w:pPr>
          </w:p>
          <w:p w:rsidR="005D2D4B" w:rsidRPr="0056271E" w:rsidRDefault="005D2D4B" w:rsidP="009776DA">
            <w:pPr>
              <w:jc w:val="left"/>
              <w:rPr>
                <w:color w:val="000000" w:themeColor="text1"/>
                <w:szCs w:val="24"/>
              </w:rPr>
            </w:pPr>
            <w:r w:rsidRPr="0056271E">
              <w:rPr>
                <w:color w:val="000000" w:themeColor="text1"/>
                <w:szCs w:val="24"/>
              </w:rPr>
              <w:lastRenderedPageBreak/>
              <w:t xml:space="preserve">357 youth (&lt;5) participants in School Year 2018-2019, in partnership with GDOE </w:t>
            </w:r>
          </w:p>
          <w:p w:rsidR="005D2D4B" w:rsidRPr="0056271E" w:rsidRDefault="005D2D4B" w:rsidP="009776DA">
            <w:pPr>
              <w:jc w:val="left"/>
              <w:rPr>
                <w:color w:val="000000" w:themeColor="text1"/>
                <w:szCs w:val="24"/>
              </w:rPr>
            </w:pPr>
            <w:r w:rsidRPr="0056271E">
              <w:rPr>
                <w:color w:val="000000" w:themeColor="text1"/>
                <w:szCs w:val="24"/>
              </w:rPr>
              <w:t>Pre-K Program, Pre-K Gate Program and the Guam Head Start Program.</w:t>
            </w:r>
          </w:p>
        </w:tc>
        <w:tc>
          <w:tcPr>
            <w:tcW w:w="1556" w:type="dxa"/>
          </w:tcPr>
          <w:p w:rsidR="005D2D4B" w:rsidRPr="0056271E" w:rsidRDefault="005D2D4B" w:rsidP="009776DA">
            <w:pPr>
              <w:pStyle w:val="ListParagraph"/>
              <w:ind w:left="0"/>
              <w:rPr>
                <w:rFonts w:ascii="Times New Roman" w:hAnsi="Times New Roman" w:cs="Times New Roman"/>
                <w:color w:val="000000" w:themeColor="text1"/>
                <w:sz w:val="24"/>
                <w:szCs w:val="24"/>
                <w:u w:val="single"/>
              </w:rPr>
            </w:pPr>
            <w:r w:rsidRPr="0056271E">
              <w:rPr>
                <w:rFonts w:ascii="Times New Roman" w:hAnsi="Times New Roman" w:cs="Times New Roman"/>
                <w:color w:val="000000" w:themeColor="text1"/>
                <w:sz w:val="24"/>
                <w:szCs w:val="24"/>
                <w:u w:val="single"/>
              </w:rPr>
              <w:lastRenderedPageBreak/>
              <w:t>151.9%</w:t>
            </w:r>
          </w:p>
          <w:p w:rsidR="005D2D4B" w:rsidRPr="0056271E" w:rsidRDefault="005D2D4B" w:rsidP="009776DA">
            <w:pPr>
              <w:pStyle w:val="ListParagraph"/>
              <w:ind w:left="0"/>
              <w:rPr>
                <w:rFonts w:ascii="Times New Roman" w:hAnsi="Times New Roman" w:cs="Times New Roman"/>
                <w:color w:val="000000" w:themeColor="text1"/>
                <w:sz w:val="24"/>
                <w:szCs w:val="24"/>
              </w:rPr>
            </w:pPr>
          </w:p>
          <w:p w:rsidR="005D2D4B" w:rsidRPr="0056271E" w:rsidRDefault="005D2D4B" w:rsidP="009776DA">
            <w:pPr>
              <w:pStyle w:val="ListParagraph"/>
              <w:ind w:left="0"/>
              <w:rPr>
                <w:rFonts w:ascii="Times New Roman" w:hAnsi="Times New Roman" w:cs="Times New Roman"/>
                <w:color w:val="000000" w:themeColor="text1"/>
                <w:sz w:val="24"/>
                <w:szCs w:val="24"/>
              </w:rPr>
            </w:pPr>
            <w:r w:rsidRPr="0056271E">
              <w:rPr>
                <w:rFonts w:ascii="Times New Roman" w:hAnsi="Times New Roman" w:cs="Times New Roman"/>
                <w:color w:val="000000" w:themeColor="text1"/>
                <w:sz w:val="24"/>
                <w:szCs w:val="24"/>
              </w:rPr>
              <w:t>327.27%</w:t>
            </w:r>
          </w:p>
          <w:p w:rsidR="005D2D4B" w:rsidRPr="0056271E" w:rsidRDefault="005D2D4B" w:rsidP="009776DA">
            <w:pPr>
              <w:pStyle w:val="ListParagraph"/>
              <w:ind w:left="0"/>
              <w:rPr>
                <w:rFonts w:ascii="Times New Roman" w:hAnsi="Times New Roman" w:cs="Times New Roman"/>
                <w:color w:val="000000" w:themeColor="text1"/>
                <w:sz w:val="24"/>
                <w:szCs w:val="24"/>
              </w:rPr>
            </w:pPr>
          </w:p>
          <w:p w:rsidR="005D2D4B" w:rsidRPr="0056271E" w:rsidRDefault="005D2D4B" w:rsidP="009776DA">
            <w:pPr>
              <w:pStyle w:val="ListParagraph"/>
              <w:ind w:left="0"/>
              <w:rPr>
                <w:rFonts w:ascii="Times New Roman" w:hAnsi="Times New Roman" w:cs="Times New Roman"/>
                <w:color w:val="000000" w:themeColor="text1"/>
                <w:sz w:val="24"/>
                <w:szCs w:val="24"/>
              </w:rPr>
            </w:pPr>
          </w:p>
          <w:p w:rsidR="005D2D4B" w:rsidRPr="0056271E" w:rsidRDefault="005D2D4B" w:rsidP="009776DA">
            <w:pPr>
              <w:pStyle w:val="ListParagraph"/>
              <w:ind w:left="0"/>
              <w:rPr>
                <w:rFonts w:ascii="Times New Roman" w:hAnsi="Times New Roman" w:cs="Times New Roman"/>
                <w:color w:val="000000" w:themeColor="text1"/>
                <w:sz w:val="24"/>
                <w:szCs w:val="24"/>
              </w:rPr>
            </w:pPr>
          </w:p>
          <w:p w:rsidR="005D2D4B" w:rsidRPr="0056271E" w:rsidRDefault="005D2D4B" w:rsidP="009776DA">
            <w:pPr>
              <w:pStyle w:val="ListParagraph"/>
              <w:ind w:left="0"/>
              <w:rPr>
                <w:rFonts w:ascii="Times New Roman" w:hAnsi="Times New Roman" w:cs="Times New Roman"/>
                <w:color w:val="000000" w:themeColor="text1"/>
                <w:sz w:val="24"/>
                <w:szCs w:val="24"/>
              </w:rPr>
            </w:pPr>
            <w:r w:rsidRPr="0056271E">
              <w:rPr>
                <w:rFonts w:ascii="Times New Roman" w:hAnsi="Times New Roman" w:cs="Times New Roman"/>
                <w:color w:val="000000" w:themeColor="text1"/>
                <w:sz w:val="24"/>
                <w:szCs w:val="24"/>
              </w:rPr>
              <w:t>111.24%</w:t>
            </w:r>
          </w:p>
          <w:p w:rsidR="005D2D4B" w:rsidRPr="0056271E" w:rsidRDefault="005D2D4B" w:rsidP="009776DA">
            <w:pPr>
              <w:pStyle w:val="ListParagraph"/>
              <w:ind w:left="0"/>
              <w:rPr>
                <w:rFonts w:ascii="Times New Roman" w:hAnsi="Times New Roman" w:cs="Times New Roman"/>
                <w:color w:val="000000" w:themeColor="text1"/>
                <w:sz w:val="24"/>
                <w:szCs w:val="24"/>
              </w:rPr>
            </w:pPr>
          </w:p>
          <w:p w:rsidR="005D2D4B" w:rsidRPr="0056271E" w:rsidRDefault="005D2D4B" w:rsidP="009776DA">
            <w:pPr>
              <w:pStyle w:val="ListParagraph"/>
              <w:ind w:left="0"/>
              <w:rPr>
                <w:rFonts w:ascii="Times New Roman" w:hAnsi="Times New Roman" w:cs="Times New Roman"/>
                <w:color w:val="000000" w:themeColor="text1"/>
                <w:sz w:val="24"/>
                <w:szCs w:val="24"/>
              </w:rPr>
            </w:pPr>
          </w:p>
        </w:tc>
      </w:tr>
    </w:tbl>
    <w:p w:rsidR="005D2D4B" w:rsidRPr="0056271E" w:rsidRDefault="005D2D4B" w:rsidP="005D2D4B">
      <w:pPr>
        <w:pStyle w:val="ListParagraph"/>
        <w:ind w:left="1260"/>
        <w:rPr>
          <w:rFonts w:ascii="Times New Roman" w:hAnsi="Times New Roman" w:cs="Times New Roman"/>
          <w:sz w:val="24"/>
          <w:szCs w:val="24"/>
          <w:highlight w:val="yellow"/>
        </w:rPr>
      </w:pPr>
    </w:p>
    <w:p w:rsidR="005D2D4B" w:rsidRPr="0056271E" w:rsidRDefault="005D2D4B" w:rsidP="005D2D4B">
      <w:pPr>
        <w:pStyle w:val="ListParagraph"/>
        <w:numPr>
          <w:ilvl w:val="0"/>
          <w:numId w:val="20"/>
        </w:numPr>
        <w:rPr>
          <w:rFonts w:ascii="Times New Roman" w:hAnsi="Times New Roman" w:cs="Times New Roman"/>
          <w:sz w:val="24"/>
          <w:szCs w:val="24"/>
        </w:rPr>
      </w:pPr>
      <w:r w:rsidRPr="0056271E">
        <w:rPr>
          <w:rFonts w:ascii="Times New Roman" w:hAnsi="Times New Roman" w:cs="Times New Roman"/>
          <w:sz w:val="24"/>
          <w:szCs w:val="24"/>
        </w:rPr>
        <w:t>Project 4: 5-2-1 Almost None (Social Marketing Campaign in Four Villages)</w:t>
      </w:r>
    </w:p>
    <w:tbl>
      <w:tblPr>
        <w:tblStyle w:val="TableGrid0"/>
        <w:tblW w:w="0" w:type="auto"/>
        <w:tblInd w:w="1260" w:type="dxa"/>
        <w:tblLook w:val="04A0" w:firstRow="1" w:lastRow="0" w:firstColumn="1" w:lastColumn="0" w:noHBand="0" w:noVBand="1"/>
      </w:tblPr>
      <w:tblGrid>
        <w:gridCol w:w="3102"/>
        <w:gridCol w:w="3103"/>
        <w:gridCol w:w="1556"/>
      </w:tblGrid>
      <w:tr w:rsidR="0056271E" w:rsidRPr="0056271E" w:rsidTr="009776DA">
        <w:trPr>
          <w:trHeight w:val="90"/>
        </w:trPr>
        <w:tc>
          <w:tcPr>
            <w:tcW w:w="3102"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sz w:val="24"/>
                <w:szCs w:val="24"/>
              </w:rPr>
            </w:pPr>
            <w:r w:rsidRPr="0056271E">
              <w:rPr>
                <w:rFonts w:ascii="Times New Roman" w:hAnsi="Times New Roman" w:cs="Times New Roman"/>
                <w:b/>
                <w:sz w:val="24"/>
                <w:szCs w:val="24"/>
              </w:rPr>
              <w:t>FY 2017</w:t>
            </w:r>
          </w:p>
        </w:tc>
        <w:tc>
          <w:tcPr>
            <w:tcW w:w="3103" w:type="dxa"/>
            <w:shd w:val="clear" w:color="auto" w:fill="D9D9D9" w:themeFill="background1" w:themeFillShade="D9"/>
            <w:vAlign w:val="center"/>
          </w:tcPr>
          <w:p w:rsidR="005D2D4B" w:rsidRPr="0056271E" w:rsidRDefault="005D2D4B" w:rsidP="009776DA">
            <w:pPr>
              <w:spacing w:after="0"/>
              <w:ind w:left="0" w:firstLine="0"/>
              <w:jc w:val="center"/>
              <w:rPr>
                <w:b/>
                <w:color w:val="auto"/>
                <w:szCs w:val="24"/>
              </w:rPr>
            </w:pPr>
            <w:r w:rsidRPr="0056271E">
              <w:rPr>
                <w:b/>
                <w:color w:val="auto"/>
                <w:szCs w:val="24"/>
              </w:rPr>
              <w:t>FY2018</w:t>
            </w:r>
          </w:p>
        </w:tc>
        <w:tc>
          <w:tcPr>
            <w:tcW w:w="1556" w:type="dxa"/>
            <w:shd w:val="clear" w:color="auto" w:fill="D9D9D9" w:themeFill="background1" w:themeFillShade="D9"/>
            <w:vAlign w:val="center"/>
          </w:tcPr>
          <w:p w:rsidR="005D2D4B" w:rsidRPr="0056271E" w:rsidRDefault="005D2D4B" w:rsidP="009776DA">
            <w:pPr>
              <w:pStyle w:val="ListParagraph"/>
              <w:spacing w:after="0"/>
              <w:ind w:left="0"/>
              <w:jc w:val="center"/>
              <w:rPr>
                <w:rFonts w:ascii="Times New Roman" w:hAnsi="Times New Roman" w:cs="Times New Roman"/>
                <w:b/>
                <w:sz w:val="24"/>
                <w:szCs w:val="24"/>
              </w:rPr>
            </w:pPr>
            <w:r w:rsidRPr="0056271E">
              <w:rPr>
                <w:rFonts w:ascii="Times New Roman" w:hAnsi="Times New Roman" w:cs="Times New Roman"/>
                <w:b/>
                <w:sz w:val="24"/>
                <w:szCs w:val="24"/>
              </w:rPr>
              <w:t>Percentage of Change</w:t>
            </w:r>
          </w:p>
        </w:tc>
      </w:tr>
      <w:tr w:rsidR="0056271E" w:rsidRPr="0056271E" w:rsidTr="009776DA">
        <w:trPr>
          <w:trHeight w:val="90"/>
        </w:trPr>
        <w:tc>
          <w:tcPr>
            <w:tcW w:w="3102" w:type="dxa"/>
            <w:shd w:val="clear" w:color="auto" w:fill="auto"/>
            <w:vAlign w:val="center"/>
          </w:tcPr>
          <w:p w:rsidR="005D2D4B" w:rsidRPr="0056271E" w:rsidRDefault="005D2D4B" w:rsidP="005D2D4B">
            <w:pPr>
              <w:pStyle w:val="ListParagraph"/>
              <w:numPr>
                <w:ilvl w:val="0"/>
                <w:numId w:val="21"/>
              </w:numPr>
              <w:rPr>
                <w:rFonts w:ascii="Times New Roman" w:hAnsi="Times New Roman" w:cs="Times New Roman"/>
                <w:sz w:val="24"/>
                <w:szCs w:val="24"/>
              </w:rPr>
            </w:pPr>
            <w:r w:rsidRPr="0056271E">
              <w:rPr>
                <w:rFonts w:ascii="Times New Roman" w:hAnsi="Times New Roman" w:cs="Times New Roman"/>
                <w:sz w:val="24"/>
                <w:szCs w:val="24"/>
              </w:rPr>
              <w:t>Pledge activities in 5 SNAP-authorized partner stores.</w:t>
            </w:r>
          </w:p>
          <w:p w:rsidR="005D2D4B" w:rsidRPr="0056271E" w:rsidRDefault="005D2D4B" w:rsidP="009776DA">
            <w:pPr>
              <w:pStyle w:val="ListParagraph"/>
              <w:ind w:left="360"/>
              <w:rPr>
                <w:rFonts w:ascii="Times New Roman" w:hAnsi="Times New Roman" w:cs="Times New Roman"/>
                <w:sz w:val="24"/>
                <w:szCs w:val="24"/>
              </w:rPr>
            </w:pPr>
          </w:p>
          <w:p w:rsidR="005D2D4B" w:rsidRPr="0056271E" w:rsidRDefault="005D2D4B" w:rsidP="009776DA">
            <w:pPr>
              <w:pStyle w:val="ListParagraph"/>
              <w:ind w:left="360"/>
              <w:rPr>
                <w:rFonts w:ascii="Times New Roman" w:hAnsi="Times New Roman" w:cs="Times New Roman"/>
                <w:sz w:val="24"/>
                <w:szCs w:val="24"/>
              </w:rPr>
            </w:pPr>
          </w:p>
          <w:p w:rsidR="005D2D4B" w:rsidRPr="0056271E" w:rsidRDefault="005D2D4B" w:rsidP="005D2D4B">
            <w:pPr>
              <w:pStyle w:val="ListParagraph"/>
              <w:numPr>
                <w:ilvl w:val="0"/>
                <w:numId w:val="21"/>
              </w:numPr>
              <w:rPr>
                <w:rFonts w:ascii="Times New Roman" w:hAnsi="Times New Roman" w:cs="Times New Roman"/>
                <w:sz w:val="24"/>
                <w:szCs w:val="24"/>
              </w:rPr>
            </w:pPr>
            <w:r w:rsidRPr="0056271E">
              <w:rPr>
                <w:rFonts w:ascii="Times New Roman" w:hAnsi="Times New Roman" w:cs="Times New Roman"/>
                <w:sz w:val="24"/>
                <w:szCs w:val="24"/>
              </w:rPr>
              <w:t xml:space="preserve">28 cooking demonstrations and taste-testing presentations </w:t>
            </w:r>
          </w:p>
          <w:p w:rsidR="005D2D4B" w:rsidRPr="0056271E" w:rsidRDefault="005D2D4B" w:rsidP="009776DA">
            <w:pPr>
              <w:pStyle w:val="ListParagraph"/>
              <w:rPr>
                <w:rFonts w:ascii="Times New Roman" w:hAnsi="Times New Roman" w:cs="Times New Roman"/>
                <w:sz w:val="24"/>
                <w:szCs w:val="24"/>
              </w:rPr>
            </w:pPr>
          </w:p>
          <w:p w:rsidR="005D2D4B" w:rsidRPr="0056271E" w:rsidRDefault="005D2D4B" w:rsidP="009776DA">
            <w:pPr>
              <w:pStyle w:val="ListParagraph"/>
              <w:ind w:left="360"/>
              <w:rPr>
                <w:rFonts w:ascii="Times New Roman" w:hAnsi="Times New Roman" w:cs="Times New Roman"/>
                <w:sz w:val="24"/>
                <w:szCs w:val="24"/>
              </w:rPr>
            </w:pPr>
            <w:r w:rsidRPr="0056271E">
              <w:rPr>
                <w:rFonts w:ascii="Times New Roman" w:hAnsi="Times New Roman" w:cs="Times New Roman"/>
                <w:sz w:val="24"/>
                <w:szCs w:val="24"/>
              </w:rPr>
              <w:t>with approximately 563 residents reached.</w:t>
            </w:r>
          </w:p>
        </w:tc>
        <w:tc>
          <w:tcPr>
            <w:tcW w:w="3103" w:type="dxa"/>
            <w:shd w:val="clear" w:color="auto" w:fill="auto"/>
          </w:tcPr>
          <w:p w:rsidR="005D2D4B" w:rsidRPr="0056271E" w:rsidRDefault="005D2D4B" w:rsidP="005D2D4B">
            <w:pPr>
              <w:pStyle w:val="ListParagraph"/>
              <w:numPr>
                <w:ilvl w:val="0"/>
                <w:numId w:val="22"/>
              </w:numPr>
              <w:rPr>
                <w:rFonts w:ascii="Times New Roman" w:hAnsi="Times New Roman" w:cs="Times New Roman"/>
                <w:sz w:val="24"/>
                <w:szCs w:val="24"/>
              </w:rPr>
            </w:pPr>
            <w:r w:rsidRPr="0056271E">
              <w:rPr>
                <w:rFonts w:ascii="Times New Roman" w:hAnsi="Times New Roman" w:cs="Times New Roman"/>
                <w:sz w:val="24"/>
                <w:szCs w:val="24"/>
              </w:rPr>
              <w:t>Pledge activities in 5 existing, and 2 new SNAP-authorized partner stores.</w:t>
            </w:r>
          </w:p>
          <w:p w:rsidR="005D2D4B" w:rsidRPr="0056271E" w:rsidRDefault="005D2D4B" w:rsidP="009776DA">
            <w:pPr>
              <w:pStyle w:val="ListParagraph"/>
              <w:ind w:left="360"/>
              <w:rPr>
                <w:rFonts w:ascii="Times New Roman" w:hAnsi="Times New Roman" w:cs="Times New Roman"/>
                <w:sz w:val="24"/>
                <w:szCs w:val="24"/>
              </w:rPr>
            </w:pPr>
          </w:p>
          <w:p w:rsidR="005D2D4B" w:rsidRPr="0056271E" w:rsidRDefault="005D2D4B" w:rsidP="005D2D4B">
            <w:pPr>
              <w:pStyle w:val="ListParagraph"/>
              <w:numPr>
                <w:ilvl w:val="0"/>
                <w:numId w:val="22"/>
              </w:numPr>
              <w:rPr>
                <w:rFonts w:ascii="Times New Roman" w:hAnsi="Times New Roman" w:cs="Times New Roman"/>
                <w:sz w:val="24"/>
                <w:szCs w:val="24"/>
              </w:rPr>
            </w:pPr>
            <w:r w:rsidRPr="0056271E">
              <w:rPr>
                <w:rFonts w:ascii="Times New Roman" w:hAnsi="Times New Roman" w:cs="Times New Roman"/>
                <w:sz w:val="24"/>
                <w:szCs w:val="24"/>
              </w:rPr>
              <w:t xml:space="preserve">24 cooking demonstrations and taste-testing presentations </w:t>
            </w:r>
            <w:r w:rsidR="00993B15" w:rsidRPr="0056271E">
              <w:rPr>
                <w:rFonts w:ascii="Times New Roman" w:hAnsi="Times New Roman" w:cs="Times New Roman"/>
                <w:sz w:val="24"/>
                <w:szCs w:val="24"/>
              </w:rPr>
              <w:t>*</w:t>
            </w:r>
          </w:p>
          <w:p w:rsidR="005D2D4B" w:rsidRPr="0056271E" w:rsidRDefault="005D2D4B" w:rsidP="009776DA">
            <w:pPr>
              <w:pStyle w:val="ListParagraph"/>
              <w:rPr>
                <w:rFonts w:ascii="Times New Roman" w:hAnsi="Times New Roman" w:cs="Times New Roman"/>
                <w:sz w:val="24"/>
                <w:szCs w:val="24"/>
              </w:rPr>
            </w:pPr>
          </w:p>
          <w:p w:rsidR="005D2D4B" w:rsidRPr="0056271E" w:rsidRDefault="005D2D4B" w:rsidP="009776DA">
            <w:pPr>
              <w:pStyle w:val="ListParagraph"/>
              <w:ind w:left="360"/>
              <w:rPr>
                <w:rFonts w:ascii="Times New Roman" w:hAnsi="Times New Roman" w:cs="Times New Roman"/>
                <w:sz w:val="24"/>
                <w:szCs w:val="24"/>
              </w:rPr>
            </w:pPr>
            <w:r w:rsidRPr="0056271E">
              <w:rPr>
                <w:rFonts w:ascii="Times New Roman" w:hAnsi="Times New Roman" w:cs="Times New Roman"/>
                <w:sz w:val="24"/>
                <w:szCs w:val="24"/>
              </w:rPr>
              <w:t>with approximately 575 residents reached.</w:t>
            </w:r>
          </w:p>
        </w:tc>
        <w:tc>
          <w:tcPr>
            <w:tcW w:w="1556" w:type="dxa"/>
            <w:shd w:val="clear" w:color="auto" w:fill="auto"/>
          </w:tcPr>
          <w:p w:rsidR="005D2D4B" w:rsidRPr="0056271E" w:rsidRDefault="005D2D4B" w:rsidP="005D2D4B">
            <w:pPr>
              <w:pStyle w:val="ListParagraph"/>
              <w:numPr>
                <w:ilvl w:val="0"/>
                <w:numId w:val="23"/>
              </w:numPr>
              <w:spacing w:after="0"/>
              <w:rPr>
                <w:rFonts w:ascii="Times New Roman" w:hAnsi="Times New Roman" w:cs="Times New Roman"/>
                <w:sz w:val="24"/>
                <w:szCs w:val="24"/>
              </w:rPr>
            </w:pPr>
            <w:r w:rsidRPr="0056271E">
              <w:rPr>
                <w:rFonts w:ascii="Times New Roman" w:hAnsi="Times New Roman" w:cs="Times New Roman"/>
                <w:sz w:val="24"/>
                <w:szCs w:val="24"/>
              </w:rPr>
              <w:t>40%</w:t>
            </w:r>
          </w:p>
          <w:p w:rsidR="005D2D4B" w:rsidRPr="0056271E" w:rsidRDefault="005D2D4B" w:rsidP="009776DA">
            <w:pPr>
              <w:pStyle w:val="ListParagraph"/>
              <w:spacing w:after="0"/>
              <w:ind w:left="360"/>
              <w:rPr>
                <w:rFonts w:ascii="Times New Roman" w:hAnsi="Times New Roman" w:cs="Times New Roman"/>
                <w:b/>
                <w:sz w:val="24"/>
                <w:szCs w:val="24"/>
              </w:rPr>
            </w:pPr>
          </w:p>
          <w:p w:rsidR="005D2D4B" w:rsidRPr="0056271E" w:rsidRDefault="005D2D4B" w:rsidP="009776DA">
            <w:pPr>
              <w:pStyle w:val="ListParagraph"/>
              <w:spacing w:after="0"/>
              <w:ind w:left="360"/>
              <w:rPr>
                <w:rFonts w:ascii="Times New Roman" w:hAnsi="Times New Roman" w:cs="Times New Roman"/>
                <w:b/>
                <w:sz w:val="24"/>
                <w:szCs w:val="24"/>
              </w:rPr>
            </w:pPr>
          </w:p>
          <w:p w:rsidR="005D2D4B" w:rsidRPr="0056271E" w:rsidRDefault="005D2D4B" w:rsidP="009776DA">
            <w:pPr>
              <w:pStyle w:val="ListParagraph"/>
              <w:spacing w:after="0"/>
              <w:ind w:left="360"/>
              <w:rPr>
                <w:rFonts w:ascii="Times New Roman" w:hAnsi="Times New Roman" w:cs="Times New Roman"/>
                <w:b/>
                <w:sz w:val="24"/>
                <w:szCs w:val="24"/>
              </w:rPr>
            </w:pPr>
          </w:p>
          <w:p w:rsidR="005D2D4B" w:rsidRPr="0056271E" w:rsidRDefault="005D2D4B" w:rsidP="009776DA">
            <w:pPr>
              <w:pStyle w:val="ListParagraph"/>
              <w:spacing w:after="0"/>
              <w:ind w:left="360"/>
              <w:rPr>
                <w:rFonts w:ascii="Times New Roman" w:hAnsi="Times New Roman" w:cs="Times New Roman"/>
                <w:b/>
                <w:sz w:val="24"/>
                <w:szCs w:val="24"/>
              </w:rPr>
            </w:pPr>
          </w:p>
          <w:p w:rsidR="005D2D4B" w:rsidRPr="0056271E" w:rsidRDefault="005D2D4B" w:rsidP="005D2D4B">
            <w:pPr>
              <w:pStyle w:val="ListParagraph"/>
              <w:numPr>
                <w:ilvl w:val="0"/>
                <w:numId w:val="23"/>
              </w:numPr>
              <w:spacing w:after="0"/>
              <w:rPr>
                <w:rFonts w:ascii="Times New Roman" w:hAnsi="Times New Roman" w:cs="Times New Roman"/>
                <w:sz w:val="24"/>
                <w:szCs w:val="24"/>
              </w:rPr>
            </w:pPr>
            <w:r w:rsidRPr="0056271E">
              <w:rPr>
                <w:rFonts w:ascii="Times New Roman" w:hAnsi="Times New Roman" w:cs="Times New Roman"/>
                <w:sz w:val="24"/>
                <w:szCs w:val="24"/>
              </w:rPr>
              <w:t>-14.28%</w:t>
            </w:r>
          </w:p>
          <w:p w:rsidR="005D2D4B" w:rsidRPr="0056271E" w:rsidRDefault="005D2D4B" w:rsidP="009776DA">
            <w:pPr>
              <w:pStyle w:val="ListParagraph"/>
              <w:spacing w:after="0"/>
              <w:ind w:left="360"/>
              <w:rPr>
                <w:rFonts w:ascii="Times New Roman" w:hAnsi="Times New Roman" w:cs="Times New Roman"/>
                <w:b/>
                <w:sz w:val="24"/>
                <w:szCs w:val="24"/>
              </w:rPr>
            </w:pPr>
          </w:p>
          <w:p w:rsidR="005D2D4B" w:rsidRPr="0056271E" w:rsidRDefault="005D2D4B" w:rsidP="009776DA">
            <w:pPr>
              <w:pStyle w:val="ListParagraph"/>
              <w:spacing w:after="0"/>
              <w:ind w:left="360"/>
              <w:rPr>
                <w:rFonts w:ascii="Times New Roman" w:hAnsi="Times New Roman" w:cs="Times New Roman"/>
                <w:b/>
                <w:sz w:val="24"/>
                <w:szCs w:val="24"/>
              </w:rPr>
            </w:pPr>
          </w:p>
          <w:p w:rsidR="005D2D4B" w:rsidRPr="0056271E" w:rsidRDefault="005D2D4B" w:rsidP="009776DA">
            <w:pPr>
              <w:pStyle w:val="ListParagraph"/>
              <w:spacing w:after="0"/>
              <w:ind w:left="360"/>
              <w:rPr>
                <w:rFonts w:ascii="Times New Roman" w:hAnsi="Times New Roman" w:cs="Times New Roman"/>
                <w:b/>
                <w:sz w:val="24"/>
                <w:szCs w:val="24"/>
              </w:rPr>
            </w:pPr>
          </w:p>
          <w:p w:rsidR="005D2D4B" w:rsidRPr="0056271E" w:rsidRDefault="005D2D4B" w:rsidP="009776DA">
            <w:pPr>
              <w:pStyle w:val="ListParagraph"/>
              <w:spacing w:after="0"/>
              <w:ind w:left="360"/>
              <w:rPr>
                <w:rFonts w:ascii="Times New Roman" w:hAnsi="Times New Roman" w:cs="Times New Roman"/>
                <w:sz w:val="24"/>
                <w:szCs w:val="24"/>
              </w:rPr>
            </w:pPr>
            <w:r w:rsidRPr="0056271E">
              <w:rPr>
                <w:rFonts w:ascii="Times New Roman" w:hAnsi="Times New Roman" w:cs="Times New Roman"/>
                <w:sz w:val="24"/>
                <w:szCs w:val="24"/>
              </w:rPr>
              <w:t>2.13%</w:t>
            </w:r>
          </w:p>
          <w:p w:rsidR="005D2D4B" w:rsidRPr="0056271E" w:rsidRDefault="005D2D4B" w:rsidP="009776DA">
            <w:pPr>
              <w:spacing w:after="0"/>
              <w:rPr>
                <w:b/>
                <w:color w:val="auto"/>
                <w:szCs w:val="24"/>
              </w:rPr>
            </w:pPr>
          </w:p>
        </w:tc>
      </w:tr>
    </w:tbl>
    <w:p w:rsidR="005D2D4B" w:rsidRPr="0056271E" w:rsidRDefault="00993B15" w:rsidP="00993B15">
      <w:pPr>
        <w:shd w:val="clear" w:color="auto" w:fill="FFFFFF"/>
        <w:spacing w:after="0" w:line="240" w:lineRule="auto"/>
        <w:ind w:left="810" w:right="0" w:firstLine="450"/>
        <w:contextualSpacing/>
        <w:rPr>
          <w:i/>
          <w:color w:val="auto"/>
          <w:szCs w:val="24"/>
        </w:rPr>
      </w:pPr>
      <w:r w:rsidRPr="0056271E">
        <w:rPr>
          <w:i/>
          <w:color w:val="auto"/>
          <w:szCs w:val="24"/>
        </w:rPr>
        <w:t>*UOG accomplished the target goal of 24 demonstrations in FY2018.</w:t>
      </w:r>
    </w:p>
    <w:p w:rsidR="00993B15" w:rsidRPr="0056271E" w:rsidRDefault="00993B15" w:rsidP="005D2D4B">
      <w:pPr>
        <w:shd w:val="clear" w:color="auto" w:fill="FFFFFF"/>
        <w:spacing w:after="0" w:line="240" w:lineRule="auto"/>
        <w:ind w:left="900" w:right="0" w:firstLine="0"/>
        <w:contextualSpacing/>
        <w:rPr>
          <w:color w:val="auto"/>
          <w:szCs w:val="24"/>
        </w:rPr>
      </w:pPr>
    </w:p>
    <w:p w:rsidR="005D2D4B" w:rsidRPr="0056271E" w:rsidRDefault="005D2D4B" w:rsidP="005D2D4B">
      <w:pPr>
        <w:shd w:val="clear" w:color="auto" w:fill="FFFFFF"/>
        <w:spacing w:after="0" w:line="240" w:lineRule="auto"/>
        <w:ind w:left="900" w:right="0" w:firstLine="0"/>
        <w:contextualSpacing/>
        <w:rPr>
          <w:rFonts w:eastAsiaTheme="minorHAnsi"/>
          <w:color w:val="auto"/>
          <w:szCs w:val="24"/>
        </w:rPr>
      </w:pPr>
      <w:r w:rsidRPr="0056271E">
        <w:rPr>
          <w:color w:val="auto"/>
          <w:szCs w:val="24"/>
        </w:rPr>
        <w:t xml:space="preserve">FY18 Funding was also used to conduct a needs assessment through a SNAP-Ed Evaluator to identify community needs that SNAP-Ed is able to address currently, and can use to help guide future SNAP-Ed Projects. The need assessments </w:t>
      </w:r>
      <w:proofErr w:type="gramStart"/>
      <w:r w:rsidRPr="0056271E">
        <w:rPr>
          <w:color w:val="auto"/>
          <w:szCs w:val="24"/>
        </w:rPr>
        <w:t>was</w:t>
      </w:r>
      <w:proofErr w:type="gramEnd"/>
      <w:r w:rsidRPr="0056271E">
        <w:rPr>
          <w:color w:val="auto"/>
          <w:szCs w:val="24"/>
        </w:rPr>
        <w:t xml:space="preserve"> held via community meetings and focus groups amongst three (3) key stakeholder sections – Parents, Community Partners and Community Leaders;</w:t>
      </w:r>
      <w:r w:rsidRPr="0056271E">
        <w:rPr>
          <w:color w:val="auto"/>
        </w:rPr>
        <w:t xml:space="preserve"> and across three (3) island regions: North, Central, and South.</w:t>
      </w:r>
    </w:p>
    <w:p w:rsidR="00AB051A" w:rsidRPr="0056271E" w:rsidRDefault="00AB051A" w:rsidP="00AB051A">
      <w:pPr>
        <w:pStyle w:val="ListParagraph"/>
        <w:shd w:val="clear" w:color="auto" w:fill="FFFFFF"/>
        <w:tabs>
          <w:tab w:val="left" w:pos="1050"/>
        </w:tabs>
        <w:spacing w:after="0" w:line="240" w:lineRule="auto"/>
        <w:ind w:left="1260"/>
        <w:rPr>
          <w:rFonts w:ascii="Times New Roman" w:hAnsi="Times New Roman" w:cs="Times New Roman"/>
          <w:sz w:val="24"/>
          <w:szCs w:val="24"/>
        </w:rPr>
      </w:pPr>
    </w:p>
    <w:p w:rsidR="00D600FB" w:rsidRPr="0056271E" w:rsidRDefault="0023266F" w:rsidP="00A86783">
      <w:pPr>
        <w:numPr>
          <w:ilvl w:val="0"/>
          <w:numId w:val="13"/>
        </w:numPr>
        <w:shd w:val="clear" w:color="auto" w:fill="FFFFFF"/>
        <w:spacing w:after="0" w:line="240" w:lineRule="auto"/>
        <w:ind w:right="0"/>
        <w:contextualSpacing/>
        <w:rPr>
          <w:rFonts w:eastAsiaTheme="minorHAnsi" w:cstheme="minorBidi"/>
          <w:color w:val="auto"/>
          <w:szCs w:val="24"/>
        </w:rPr>
      </w:pPr>
      <w:r w:rsidRPr="0056271E">
        <w:rPr>
          <w:rFonts w:eastAsiaTheme="minorHAnsi" w:cstheme="minorBidi"/>
          <w:color w:val="auto"/>
          <w:szCs w:val="24"/>
        </w:rPr>
        <w:t xml:space="preserve">For the first time, </w:t>
      </w:r>
      <w:r w:rsidR="00D600FB" w:rsidRPr="0056271E">
        <w:rPr>
          <w:rFonts w:eastAsiaTheme="minorHAnsi" w:cstheme="minorBidi"/>
          <w:color w:val="auto"/>
          <w:szCs w:val="24"/>
        </w:rPr>
        <w:t xml:space="preserve">BES </w:t>
      </w:r>
      <w:r w:rsidRPr="0056271E">
        <w:rPr>
          <w:rFonts w:eastAsiaTheme="minorHAnsi" w:cstheme="minorBidi"/>
          <w:color w:val="auto"/>
          <w:szCs w:val="24"/>
        </w:rPr>
        <w:t xml:space="preserve">was awarded the amount of $272,727 under the SNAP Integrity and Education Grant. The funds awarded </w:t>
      </w:r>
      <w:r w:rsidR="00BF6303" w:rsidRPr="0056271E">
        <w:rPr>
          <w:rFonts w:eastAsiaTheme="minorHAnsi" w:cstheme="minorBidi"/>
          <w:color w:val="auto"/>
          <w:szCs w:val="24"/>
        </w:rPr>
        <w:t xml:space="preserve">will </w:t>
      </w:r>
      <w:r w:rsidRPr="0056271E">
        <w:rPr>
          <w:rFonts w:eastAsiaTheme="minorHAnsi" w:cstheme="minorBidi"/>
          <w:color w:val="auto"/>
          <w:szCs w:val="24"/>
        </w:rPr>
        <w:t xml:space="preserve">be utilized to develop brochures, pamphlets and other materials to expand outreaches efforts to educate recipients of the SNAP rules and regulations and the consequences of committing fraud. FNS gave BES the extension to use the funds up to September 2019.  </w:t>
      </w:r>
    </w:p>
    <w:p w:rsidR="00D600FB" w:rsidRPr="0056271E" w:rsidRDefault="00D600FB" w:rsidP="00A86783">
      <w:pPr>
        <w:spacing w:after="160" w:line="259" w:lineRule="auto"/>
        <w:ind w:left="720" w:right="0" w:firstLine="0"/>
        <w:contextualSpacing/>
        <w:rPr>
          <w:rFonts w:eastAsiaTheme="minorHAnsi" w:cstheme="minorBidi"/>
          <w:color w:val="auto"/>
          <w:szCs w:val="24"/>
        </w:rPr>
      </w:pPr>
    </w:p>
    <w:p w:rsidR="00D600FB" w:rsidRPr="0056271E" w:rsidRDefault="00BF6303" w:rsidP="00A86783">
      <w:pPr>
        <w:numPr>
          <w:ilvl w:val="0"/>
          <w:numId w:val="13"/>
        </w:numPr>
        <w:shd w:val="clear" w:color="auto" w:fill="FFFFFF"/>
        <w:spacing w:after="0" w:line="240" w:lineRule="auto"/>
        <w:ind w:right="0"/>
        <w:contextualSpacing/>
        <w:rPr>
          <w:rFonts w:eastAsiaTheme="minorHAnsi" w:cstheme="minorBidi"/>
          <w:color w:val="auto"/>
          <w:szCs w:val="24"/>
        </w:rPr>
      </w:pPr>
      <w:r w:rsidRPr="0056271E">
        <w:rPr>
          <w:rFonts w:eastAsiaTheme="minorHAnsi" w:cstheme="minorBidi"/>
          <w:color w:val="auto"/>
          <w:szCs w:val="24"/>
        </w:rPr>
        <w:t xml:space="preserve">Not like before where </w:t>
      </w:r>
      <w:r w:rsidR="0023266F" w:rsidRPr="0056271E">
        <w:rPr>
          <w:rFonts w:eastAsiaTheme="minorHAnsi" w:cstheme="minorBidi"/>
          <w:color w:val="auto"/>
          <w:szCs w:val="24"/>
        </w:rPr>
        <w:t xml:space="preserve">Electronic Benefit Transfer (EBT) Cards are </w:t>
      </w:r>
      <w:r w:rsidRPr="0056271E">
        <w:rPr>
          <w:rFonts w:eastAsiaTheme="minorHAnsi" w:cstheme="minorBidi"/>
          <w:color w:val="auto"/>
          <w:szCs w:val="24"/>
        </w:rPr>
        <w:t xml:space="preserve">issued only at the Central Public Health in Mangilao, issuance of these cards is </w:t>
      </w:r>
      <w:r w:rsidR="0023266F" w:rsidRPr="0056271E">
        <w:rPr>
          <w:rFonts w:eastAsiaTheme="minorHAnsi" w:cstheme="minorBidi"/>
          <w:color w:val="auto"/>
          <w:szCs w:val="24"/>
        </w:rPr>
        <w:t xml:space="preserve">now available at all three centers. </w:t>
      </w:r>
      <w:r w:rsidRPr="0056271E">
        <w:rPr>
          <w:rFonts w:eastAsiaTheme="minorHAnsi" w:cstheme="minorBidi"/>
          <w:color w:val="auto"/>
          <w:szCs w:val="24"/>
        </w:rPr>
        <w:t xml:space="preserve">This innovation had created easy convenience to all our clients in the island. </w:t>
      </w:r>
      <w:r w:rsidR="0023266F" w:rsidRPr="0056271E">
        <w:rPr>
          <w:rFonts w:eastAsiaTheme="minorHAnsi" w:cstheme="minorBidi"/>
          <w:color w:val="auto"/>
          <w:szCs w:val="24"/>
        </w:rPr>
        <w:t xml:space="preserve"> </w:t>
      </w:r>
      <w:r w:rsidR="00D600FB" w:rsidRPr="0056271E">
        <w:rPr>
          <w:rFonts w:eastAsiaTheme="minorHAnsi" w:cstheme="minorBidi"/>
          <w:color w:val="auto"/>
          <w:szCs w:val="24"/>
        </w:rPr>
        <w:t xml:space="preserve"> </w:t>
      </w:r>
    </w:p>
    <w:p w:rsidR="00D600FB" w:rsidRPr="0056271E" w:rsidRDefault="00D600FB" w:rsidP="00A86783">
      <w:pPr>
        <w:spacing w:after="160" w:line="259" w:lineRule="auto"/>
        <w:ind w:left="720" w:right="0" w:firstLine="0"/>
        <w:contextualSpacing/>
        <w:rPr>
          <w:rFonts w:eastAsiaTheme="minorHAnsi" w:cstheme="minorBidi"/>
          <w:color w:val="auto"/>
          <w:szCs w:val="24"/>
        </w:rPr>
      </w:pPr>
    </w:p>
    <w:p w:rsidR="00D600FB" w:rsidRPr="0056271E" w:rsidRDefault="00F97E52" w:rsidP="00A86783">
      <w:pPr>
        <w:numPr>
          <w:ilvl w:val="0"/>
          <w:numId w:val="13"/>
        </w:numPr>
        <w:shd w:val="clear" w:color="auto" w:fill="FFFFFF"/>
        <w:spacing w:after="0" w:line="240" w:lineRule="auto"/>
        <w:ind w:right="0"/>
        <w:contextualSpacing/>
        <w:rPr>
          <w:rFonts w:eastAsiaTheme="minorHAnsi" w:cstheme="minorBidi"/>
          <w:color w:val="auto"/>
          <w:szCs w:val="24"/>
        </w:rPr>
      </w:pPr>
      <w:r w:rsidRPr="0056271E">
        <w:rPr>
          <w:rFonts w:eastAsiaTheme="minorHAnsi" w:cstheme="minorBidi"/>
          <w:color w:val="auto"/>
          <w:szCs w:val="24"/>
        </w:rPr>
        <w:t>BES and GHURA have agreed that</w:t>
      </w:r>
      <w:r w:rsidR="00707FDE" w:rsidRPr="0056271E">
        <w:rPr>
          <w:rFonts w:eastAsiaTheme="minorHAnsi" w:cstheme="minorBidi"/>
          <w:color w:val="auto"/>
          <w:szCs w:val="24"/>
        </w:rPr>
        <w:t>,</w:t>
      </w:r>
      <w:r w:rsidRPr="0056271E">
        <w:rPr>
          <w:rFonts w:eastAsiaTheme="minorHAnsi" w:cstheme="minorBidi"/>
          <w:color w:val="auto"/>
          <w:szCs w:val="24"/>
        </w:rPr>
        <w:t xml:space="preserve"> to alleviate the problems associated with request of information from BES</w:t>
      </w:r>
      <w:r w:rsidR="00707FDE" w:rsidRPr="0056271E">
        <w:rPr>
          <w:rFonts w:eastAsiaTheme="minorHAnsi" w:cstheme="minorBidi"/>
          <w:color w:val="auto"/>
          <w:szCs w:val="24"/>
        </w:rPr>
        <w:t>,</w:t>
      </w:r>
      <w:r w:rsidRPr="0056271E">
        <w:rPr>
          <w:rFonts w:eastAsiaTheme="minorHAnsi" w:cstheme="minorBidi"/>
          <w:color w:val="auto"/>
          <w:szCs w:val="24"/>
        </w:rPr>
        <w:t xml:space="preserve"> that (1) there will be no more faxing requests for information from GHURA (only clients will request the information from DPHSS) (2) </w:t>
      </w:r>
      <w:r w:rsidR="00707FDE" w:rsidRPr="0056271E">
        <w:rPr>
          <w:rFonts w:eastAsiaTheme="minorHAnsi" w:cstheme="minorBidi"/>
          <w:color w:val="auto"/>
          <w:szCs w:val="24"/>
        </w:rPr>
        <w:t>GHURA</w:t>
      </w:r>
      <w:r w:rsidRPr="0056271E">
        <w:rPr>
          <w:rFonts w:eastAsiaTheme="minorHAnsi" w:cstheme="minorBidi"/>
          <w:color w:val="auto"/>
          <w:szCs w:val="24"/>
        </w:rPr>
        <w:t xml:space="preserve"> </w:t>
      </w:r>
      <w:r w:rsidR="00707FDE" w:rsidRPr="0056271E">
        <w:rPr>
          <w:rFonts w:eastAsiaTheme="minorHAnsi" w:cstheme="minorBidi"/>
          <w:color w:val="auto"/>
          <w:szCs w:val="24"/>
        </w:rPr>
        <w:t xml:space="preserve">will provide clients with the Family Summary Report </w:t>
      </w:r>
      <w:r w:rsidRPr="0056271E">
        <w:rPr>
          <w:rFonts w:eastAsiaTheme="minorHAnsi" w:cstheme="minorBidi"/>
          <w:color w:val="auto"/>
          <w:szCs w:val="24"/>
        </w:rPr>
        <w:t xml:space="preserve">(instead of lease agreement, </w:t>
      </w:r>
      <w:r w:rsidR="00707FDE" w:rsidRPr="0056271E">
        <w:rPr>
          <w:rFonts w:eastAsiaTheme="minorHAnsi" w:cstheme="minorBidi"/>
          <w:color w:val="auto"/>
          <w:szCs w:val="24"/>
        </w:rPr>
        <w:t>etc.</w:t>
      </w:r>
      <w:r w:rsidRPr="0056271E">
        <w:rPr>
          <w:rFonts w:eastAsiaTheme="minorHAnsi" w:cstheme="minorBidi"/>
          <w:color w:val="auto"/>
          <w:szCs w:val="24"/>
        </w:rPr>
        <w:t xml:space="preserve">) (3) GHURA will provide </w:t>
      </w:r>
      <w:r w:rsidR="00707FDE" w:rsidRPr="0056271E">
        <w:rPr>
          <w:rFonts w:eastAsiaTheme="minorHAnsi" w:cstheme="minorBidi"/>
          <w:color w:val="auto"/>
          <w:szCs w:val="24"/>
        </w:rPr>
        <w:t>DPHSS the names of household members, information as to rentals and income.</w:t>
      </w:r>
      <w:r w:rsidRPr="0056271E">
        <w:rPr>
          <w:rFonts w:eastAsiaTheme="minorHAnsi" w:cstheme="minorBidi"/>
          <w:color w:val="auto"/>
          <w:szCs w:val="24"/>
        </w:rPr>
        <w:t xml:space="preserve"> </w:t>
      </w:r>
    </w:p>
    <w:p w:rsidR="00D600FB" w:rsidRPr="0056271E" w:rsidRDefault="00D600FB" w:rsidP="00A86783">
      <w:pPr>
        <w:spacing w:after="160" w:line="259" w:lineRule="auto"/>
        <w:ind w:left="720" w:right="0" w:firstLine="0"/>
        <w:contextualSpacing/>
        <w:rPr>
          <w:rFonts w:eastAsiaTheme="minorHAnsi" w:cstheme="minorBidi"/>
          <w:color w:val="auto"/>
          <w:szCs w:val="24"/>
        </w:rPr>
      </w:pPr>
    </w:p>
    <w:p w:rsidR="008532DC" w:rsidRPr="0056271E" w:rsidRDefault="00BF3532" w:rsidP="00A86783">
      <w:pPr>
        <w:numPr>
          <w:ilvl w:val="0"/>
          <w:numId w:val="13"/>
        </w:numPr>
        <w:shd w:val="clear" w:color="auto" w:fill="FFFFFF"/>
        <w:spacing w:after="0" w:line="240" w:lineRule="auto"/>
        <w:ind w:right="0"/>
        <w:contextualSpacing/>
        <w:rPr>
          <w:rFonts w:eastAsiaTheme="minorHAnsi" w:cstheme="minorBidi"/>
          <w:color w:val="auto"/>
          <w:szCs w:val="24"/>
        </w:rPr>
      </w:pPr>
      <w:r w:rsidRPr="0056271E">
        <w:rPr>
          <w:rFonts w:eastAsiaTheme="minorHAnsi" w:cstheme="minorBidi"/>
          <w:color w:val="auto"/>
          <w:szCs w:val="24"/>
        </w:rPr>
        <w:t xml:space="preserve">The </w:t>
      </w:r>
      <w:r w:rsidR="008532DC" w:rsidRPr="0056271E">
        <w:rPr>
          <w:rFonts w:eastAsiaTheme="minorHAnsi" w:cstheme="minorBidi"/>
          <w:color w:val="auto"/>
          <w:szCs w:val="24"/>
        </w:rPr>
        <w:t xml:space="preserve">USDA’s </w:t>
      </w:r>
      <w:r w:rsidRPr="0056271E">
        <w:rPr>
          <w:rFonts w:eastAsiaTheme="minorHAnsi" w:cstheme="minorBidi"/>
          <w:color w:val="auto"/>
          <w:szCs w:val="24"/>
        </w:rPr>
        <w:t>Food and Nutrition Service</w:t>
      </w:r>
      <w:r w:rsidR="008532DC" w:rsidRPr="0056271E">
        <w:rPr>
          <w:rFonts w:eastAsiaTheme="minorHAnsi" w:cstheme="minorBidi"/>
          <w:color w:val="auto"/>
          <w:szCs w:val="24"/>
        </w:rPr>
        <w:t xml:space="preserve"> (FNS) has approved four (4) waivers to assist Guam in providing an effective implementation of the SNAP. These are:</w:t>
      </w:r>
    </w:p>
    <w:p w:rsidR="008532DC" w:rsidRDefault="008532DC" w:rsidP="00A86783">
      <w:pPr>
        <w:pStyle w:val="ListParagraph"/>
        <w:numPr>
          <w:ilvl w:val="0"/>
          <w:numId w:val="15"/>
        </w:numPr>
        <w:jc w:val="both"/>
        <w:rPr>
          <w:rFonts w:ascii="Times New Roman" w:hAnsi="Times New Roman" w:cs="Times New Roman"/>
          <w:color w:val="282828"/>
          <w:sz w:val="24"/>
          <w:szCs w:val="24"/>
        </w:rPr>
      </w:pPr>
      <w:r w:rsidRPr="0056271E">
        <w:rPr>
          <w:rFonts w:ascii="Times New Roman" w:hAnsi="Times New Roman" w:cs="Times New Roman"/>
          <w:sz w:val="24"/>
          <w:szCs w:val="24"/>
        </w:rPr>
        <w:lastRenderedPageBreak/>
        <w:t>To reinstate the eligibil</w:t>
      </w:r>
      <w:r w:rsidRPr="008532DC">
        <w:rPr>
          <w:rFonts w:ascii="Times New Roman" w:hAnsi="Times New Roman" w:cs="Times New Roman"/>
          <w:color w:val="282828"/>
          <w:sz w:val="24"/>
          <w:szCs w:val="24"/>
        </w:rPr>
        <w:t xml:space="preserve">ity of households </w:t>
      </w:r>
      <w:r w:rsidR="009B12AA">
        <w:rPr>
          <w:rFonts w:ascii="Times New Roman" w:hAnsi="Times New Roman" w:cs="Times New Roman"/>
          <w:color w:val="282828"/>
          <w:sz w:val="24"/>
          <w:szCs w:val="24"/>
        </w:rPr>
        <w:t>who</w:t>
      </w:r>
      <w:r w:rsidRPr="008532DC">
        <w:rPr>
          <w:rFonts w:ascii="Times New Roman" w:hAnsi="Times New Roman" w:cs="Times New Roman"/>
          <w:color w:val="282828"/>
          <w:sz w:val="24"/>
          <w:szCs w:val="24"/>
        </w:rPr>
        <w:t xml:space="preserve"> have been recently become ineligible </w:t>
      </w:r>
      <w:r>
        <w:rPr>
          <w:rFonts w:ascii="Times New Roman" w:hAnsi="Times New Roman" w:cs="Times New Roman"/>
          <w:color w:val="282828"/>
          <w:sz w:val="24"/>
          <w:szCs w:val="24"/>
        </w:rPr>
        <w:t>for SNAP benefits due to the household’s failure to provide required information or verification. Waiver was approved for two years effective 10/01/2017 to 09/30/2019.</w:t>
      </w:r>
    </w:p>
    <w:p w:rsidR="008532DC" w:rsidRDefault="008532DC" w:rsidP="00A86783">
      <w:pPr>
        <w:pStyle w:val="ListParagraph"/>
        <w:numPr>
          <w:ilvl w:val="0"/>
          <w:numId w:val="15"/>
        </w:numPr>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Combined notice on Periodic Change Report (PCR). If a household fails to submit a PCR, a second notice is sent to the household. The second notice </w:t>
      </w:r>
      <w:r w:rsidR="009B12AA">
        <w:rPr>
          <w:rFonts w:ascii="Times New Roman" w:hAnsi="Times New Roman" w:cs="Times New Roman"/>
          <w:color w:val="282828"/>
          <w:sz w:val="24"/>
          <w:szCs w:val="24"/>
        </w:rPr>
        <w:t xml:space="preserve">includes </w:t>
      </w:r>
      <w:r>
        <w:rPr>
          <w:rFonts w:ascii="Times New Roman" w:hAnsi="Times New Roman" w:cs="Times New Roman"/>
          <w:color w:val="282828"/>
          <w:sz w:val="24"/>
          <w:szCs w:val="24"/>
        </w:rPr>
        <w:t xml:space="preserve">the termination </w:t>
      </w:r>
      <w:r w:rsidR="009B12AA">
        <w:rPr>
          <w:rFonts w:ascii="Times New Roman" w:hAnsi="Times New Roman" w:cs="Times New Roman"/>
          <w:color w:val="282828"/>
          <w:sz w:val="24"/>
          <w:szCs w:val="24"/>
        </w:rPr>
        <w:t xml:space="preserve">of recipients from the SNAP for failure to submit the PCR. </w:t>
      </w:r>
      <w:r>
        <w:rPr>
          <w:rFonts w:ascii="Times New Roman" w:hAnsi="Times New Roman" w:cs="Times New Roman"/>
          <w:color w:val="282828"/>
          <w:sz w:val="24"/>
          <w:szCs w:val="24"/>
        </w:rPr>
        <w:t xml:space="preserve">Because of the waiver, Guam can now combine the notice </w:t>
      </w:r>
      <w:r w:rsidR="009B12AA">
        <w:rPr>
          <w:rFonts w:ascii="Times New Roman" w:hAnsi="Times New Roman" w:cs="Times New Roman"/>
          <w:color w:val="282828"/>
          <w:sz w:val="24"/>
          <w:szCs w:val="24"/>
        </w:rPr>
        <w:t xml:space="preserve">of </w:t>
      </w:r>
      <w:r>
        <w:rPr>
          <w:rFonts w:ascii="Times New Roman" w:hAnsi="Times New Roman" w:cs="Times New Roman"/>
          <w:color w:val="282828"/>
          <w:sz w:val="24"/>
          <w:szCs w:val="24"/>
        </w:rPr>
        <w:t xml:space="preserve">the requirement of a PCR and the termination notice into one </w:t>
      </w:r>
      <w:r w:rsidR="009B12AA">
        <w:rPr>
          <w:rFonts w:ascii="Times New Roman" w:hAnsi="Times New Roman" w:cs="Times New Roman"/>
          <w:color w:val="282828"/>
          <w:sz w:val="24"/>
          <w:szCs w:val="24"/>
        </w:rPr>
        <w:t xml:space="preserve">PCR </w:t>
      </w:r>
      <w:r>
        <w:rPr>
          <w:rFonts w:ascii="Times New Roman" w:hAnsi="Times New Roman" w:cs="Times New Roman"/>
          <w:color w:val="282828"/>
          <w:sz w:val="24"/>
          <w:szCs w:val="24"/>
        </w:rPr>
        <w:t xml:space="preserve">notice. </w:t>
      </w:r>
    </w:p>
    <w:p w:rsidR="008532DC" w:rsidRDefault="008532DC" w:rsidP="00A86783">
      <w:pPr>
        <w:pStyle w:val="ListParagraph"/>
        <w:numPr>
          <w:ilvl w:val="0"/>
          <w:numId w:val="15"/>
        </w:numPr>
        <w:jc w:val="both"/>
        <w:rPr>
          <w:rFonts w:ascii="Times New Roman" w:hAnsi="Times New Roman" w:cs="Times New Roman"/>
          <w:color w:val="282828"/>
          <w:sz w:val="24"/>
          <w:szCs w:val="24"/>
        </w:rPr>
      </w:pPr>
      <w:r>
        <w:rPr>
          <w:rFonts w:ascii="Times New Roman" w:hAnsi="Times New Roman" w:cs="Times New Roman"/>
          <w:color w:val="282828"/>
          <w:sz w:val="24"/>
          <w:szCs w:val="24"/>
        </w:rPr>
        <w:t>Shortening of SNAP certification periods to align with other programs.</w:t>
      </w:r>
    </w:p>
    <w:p w:rsidR="008532DC" w:rsidRDefault="008532DC" w:rsidP="00A86783">
      <w:pPr>
        <w:pStyle w:val="ListParagraph"/>
        <w:numPr>
          <w:ilvl w:val="0"/>
          <w:numId w:val="15"/>
        </w:numPr>
        <w:jc w:val="both"/>
        <w:rPr>
          <w:rFonts w:ascii="Times New Roman" w:hAnsi="Times New Roman" w:cs="Times New Roman"/>
          <w:color w:val="282828"/>
          <w:sz w:val="24"/>
          <w:szCs w:val="24"/>
        </w:rPr>
      </w:pPr>
      <w:r>
        <w:rPr>
          <w:rFonts w:ascii="Times New Roman" w:hAnsi="Times New Roman" w:cs="Times New Roman"/>
          <w:color w:val="282828"/>
          <w:sz w:val="24"/>
          <w:szCs w:val="24"/>
        </w:rPr>
        <w:t>Mass replacement of 60% of food losses due to Typho</w:t>
      </w:r>
      <w:r w:rsidR="00F247D0">
        <w:rPr>
          <w:rFonts w:ascii="Times New Roman" w:hAnsi="Times New Roman" w:cs="Times New Roman"/>
          <w:color w:val="282828"/>
          <w:sz w:val="24"/>
          <w:szCs w:val="24"/>
        </w:rPr>
        <w:t>o</w:t>
      </w:r>
      <w:r>
        <w:rPr>
          <w:rFonts w:ascii="Times New Roman" w:hAnsi="Times New Roman" w:cs="Times New Roman"/>
          <w:color w:val="282828"/>
          <w:sz w:val="24"/>
          <w:szCs w:val="24"/>
        </w:rPr>
        <w:t xml:space="preserve">n </w:t>
      </w:r>
      <w:proofErr w:type="spellStart"/>
      <w:r>
        <w:rPr>
          <w:rFonts w:ascii="Times New Roman" w:hAnsi="Times New Roman" w:cs="Times New Roman"/>
          <w:color w:val="282828"/>
          <w:sz w:val="24"/>
          <w:szCs w:val="24"/>
        </w:rPr>
        <w:t>Man</w:t>
      </w:r>
      <w:r w:rsidR="00F247D0">
        <w:rPr>
          <w:rFonts w:ascii="Times New Roman" w:hAnsi="Times New Roman" w:cs="Times New Roman"/>
          <w:color w:val="282828"/>
          <w:sz w:val="24"/>
          <w:szCs w:val="24"/>
        </w:rPr>
        <w:t>gh</w:t>
      </w:r>
      <w:r>
        <w:rPr>
          <w:rFonts w:ascii="Times New Roman" w:hAnsi="Times New Roman" w:cs="Times New Roman"/>
          <w:color w:val="282828"/>
          <w:sz w:val="24"/>
          <w:szCs w:val="24"/>
        </w:rPr>
        <w:t>kut</w:t>
      </w:r>
      <w:proofErr w:type="spellEnd"/>
      <w:r>
        <w:rPr>
          <w:rFonts w:ascii="Times New Roman" w:hAnsi="Times New Roman" w:cs="Times New Roman"/>
          <w:color w:val="282828"/>
          <w:sz w:val="24"/>
          <w:szCs w:val="24"/>
        </w:rPr>
        <w:t>.</w:t>
      </w:r>
    </w:p>
    <w:p w:rsidR="00D600FB" w:rsidRPr="00D600FB" w:rsidRDefault="00D600FB" w:rsidP="00A86783">
      <w:pPr>
        <w:numPr>
          <w:ilvl w:val="0"/>
          <w:numId w:val="13"/>
        </w:numPr>
        <w:shd w:val="clear" w:color="auto" w:fill="FFFFFF"/>
        <w:spacing w:after="0" w:line="240" w:lineRule="auto"/>
        <w:ind w:right="0"/>
        <w:contextualSpacing/>
        <w:rPr>
          <w:rFonts w:eastAsiaTheme="minorHAnsi" w:cstheme="minorBidi"/>
          <w:color w:val="282828"/>
          <w:szCs w:val="24"/>
        </w:rPr>
      </w:pPr>
      <w:r w:rsidRPr="00D600FB">
        <w:rPr>
          <w:rFonts w:eastAsiaTheme="minorHAnsi" w:cstheme="minorBidi"/>
          <w:color w:val="282828"/>
          <w:szCs w:val="24"/>
        </w:rPr>
        <w:t xml:space="preserve">The </w:t>
      </w:r>
      <w:r w:rsidR="00F247D0">
        <w:rPr>
          <w:rFonts w:eastAsiaTheme="minorHAnsi" w:cstheme="minorBidi"/>
          <w:color w:val="282828"/>
          <w:szCs w:val="24"/>
        </w:rPr>
        <w:t xml:space="preserve">Social Security Agency (SSA) conducted a site visit to Guam in July 2018. The purpose of the visit was to ensure that the information provided by SSA to DPHSS is protected and that there is a proactive effort to ensure that all staff are trained in security awareness of SSA data. All findings as a result of the visit were addressed and are now closed. Additionally, the Exchange Agreement Modifications between SSA and DPHSS were revised and approved. </w:t>
      </w:r>
    </w:p>
    <w:p w:rsidR="00D600FB" w:rsidRPr="00D600FB" w:rsidRDefault="00D600FB" w:rsidP="00A86783">
      <w:pPr>
        <w:spacing w:after="160" w:line="259" w:lineRule="auto"/>
        <w:ind w:left="720" w:right="0" w:firstLine="0"/>
        <w:contextualSpacing/>
        <w:rPr>
          <w:rFonts w:eastAsiaTheme="minorHAnsi" w:cstheme="minorBidi"/>
          <w:color w:val="282828"/>
          <w:szCs w:val="24"/>
        </w:rPr>
      </w:pPr>
    </w:p>
    <w:p w:rsidR="00D600FB" w:rsidRPr="00D600FB" w:rsidRDefault="00F247D0" w:rsidP="00A86783">
      <w:pPr>
        <w:numPr>
          <w:ilvl w:val="0"/>
          <w:numId w:val="13"/>
        </w:numPr>
        <w:shd w:val="clear" w:color="auto" w:fill="FFFFFF"/>
        <w:spacing w:after="0" w:line="240" w:lineRule="auto"/>
        <w:ind w:right="0"/>
        <w:contextualSpacing/>
        <w:rPr>
          <w:rFonts w:eastAsiaTheme="minorHAnsi" w:cstheme="minorBidi"/>
          <w:color w:val="282828"/>
          <w:szCs w:val="24"/>
        </w:rPr>
      </w:pPr>
      <w:r>
        <w:rPr>
          <w:rFonts w:eastAsiaTheme="minorHAnsi" w:cstheme="minorBidi"/>
          <w:color w:val="282828"/>
          <w:szCs w:val="24"/>
        </w:rPr>
        <w:t xml:space="preserve">From April 17 to April 20, 2018, FNS conducted a State Agency Management Evaluation (SAME). SAME is a yearly assessment of a State Agency’s administration of SNAP. </w:t>
      </w:r>
      <w:r w:rsidR="009B12AA">
        <w:rPr>
          <w:rFonts w:eastAsiaTheme="minorHAnsi" w:cstheme="minorBidi"/>
          <w:color w:val="282828"/>
          <w:szCs w:val="24"/>
        </w:rPr>
        <w:t xml:space="preserve">On that same period, </w:t>
      </w:r>
      <w:r w:rsidR="001530D3">
        <w:rPr>
          <w:rFonts w:eastAsiaTheme="minorHAnsi" w:cstheme="minorBidi"/>
          <w:color w:val="282828"/>
          <w:szCs w:val="24"/>
        </w:rPr>
        <w:t>the Bureau of Management Support (BMS) conducted an internal Management Evaluation Review (MER</w:t>
      </w:r>
      <w:r w:rsidR="009B12AA">
        <w:rPr>
          <w:rFonts w:eastAsiaTheme="minorHAnsi" w:cstheme="minorBidi"/>
          <w:color w:val="282828"/>
          <w:szCs w:val="24"/>
        </w:rPr>
        <w:t>)</w:t>
      </w:r>
      <w:r w:rsidR="001530D3">
        <w:rPr>
          <w:rFonts w:eastAsiaTheme="minorHAnsi" w:cstheme="minorBidi"/>
          <w:color w:val="282828"/>
          <w:szCs w:val="24"/>
        </w:rPr>
        <w:t xml:space="preserve">. All findings </w:t>
      </w:r>
      <w:r w:rsidR="009B12AA">
        <w:rPr>
          <w:rFonts w:eastAsiaTheme="minorHAnsi" w:cstheme="minorBidi"/>
          <w:color w:val="282828"/>
          <w:szCs w:val="24"/>
        </w:rPr>
        <w:t xml:space="preserve">from SAME and MER </w:t>
      </w:r>
      <w:r w:rsidR="001530D3">
        <w:rPr>
          <w:rFonts w:eastAsiaTheme="minorHAnsi" w:cstheme="minorBidi"/>
          <w:color w:val="282828"/>
          <w:szCs w:val="24"/>
        </w:rPr>
        <w:t>were addressed by developing corrective action plan for each finding. Findings such as, lack of a complaint log was addressed by creating a complaint log. Food Stamp Rights and Justice for All posters were distributed and posted to all SNAP centers. Program forms were translated into different dialects. Vaults/safes were purchased to ensure EBT cards are safely stored. Finally, trainings were conducted in protecting Personal Identi</w:t>
      </w:r>
      <w:r w:rsidR="00FC348F">
        <w:rPr>
          <w:rFonts w:eastAsiaTheme="minorHAnsi" w:cstheme="minorBidi"/>
          <w:color w:val="282828"/>
          <w:szCs w:val="24"/>
        </w:rPr>
        <w:t>fiable Information as well as the HIPAA training.</w:t>
      </w:r>
      <w:r w:rsidR="001530D3">
        <w:rPr>
          <w:rFonts w:eastAsiaTheme="minorHAnsi" w:cstheme="minorBidi"/>
          <w:color w:val="282828"/>
          <w:szCs w:val="24"/>
        </w:rPr>
        <w:t xml:space="preserve">    </w:t>
      </w:r>
    </w:p>
    <w:p w:rsidR="00D600FB" w:rsidRPr="00D600FB" w:rsidRDefault="00D600FB" w:rsidP="00A86783">
      <w:pPr>
        <w:shd w:val="clear" w:color="auto" w:fill="FFFFFF"/>
        <w:spacing w:after="0" w:line="240" w:lineRule="auto"/>
        <w:ind w:left="900" w:firstLine="0"/>
        <w:contextualSpacing/>
        <w:rPr>
          <w:rFonts w:eastAsiaTheme="minorHAnsi" w:cstheme="minorBidi"/>
          <w:color w:val="282828"/>
          <w:szCs w:val="24"/>
        </w:rPr>
      </w:pPr>
      <w:r w:rsidRPr="00D600FB">
        <w:rPr>
          <w:rFonts w:eastAsiaTheme="minorHAnsi" w:cstheme="minorBidi"/>
          <w:color w:val="282828"/>
          <w:szCs w:val="24"/>
        </w:rPr>
        <w:t xml:space="preserve"> </w:t>
      </w:r>
    </w:p>
    <w:p w:rsidR="00D600FB" w:rsidRPr="00D600FB" w:rsidRDefault="00FC348F" w:rsidP="00A86783">
      <w:pPr>
        <w:numPr>
          <w:ilvl w:val="0"/>
          <w:numId w:val="13"/>
        </w:numPr>
        <w:shd w:val="clear" w:color="auto" w:fill="FFFFFF"/>
        <w:spacing w:after="0" w:line="240" w:lineRule="auto"/>
        <w:ind w:right="0"/>
        <w:contextualSpacing/>
        <w:rPr>
          <w:rFonts w:eastAsiaTheme="minorHAnsi" w:cstheme="minorBidi"/>
          <w:color w:val="282828"/>
          <w:szCs w:val="24"/>
        </w:rPr>
      </w:pPr>
      <w:r>
        <w:rPr>
          <w:rFonts w:eastAsiaTheme="minorHAnsi" w:cstheme="minorBidi"/>
          <w:color w:val="282828"/>
          <w:szCs w:val="24"/>
        </w:rPr>
        <w:t>Ten (10) Eligibility Specialists under Limited Term Appointment and two Clerks were recruited to assist the processing of applications for public assistance benefits</w:t>
      </w:r>
      <w:r w:rsidR="009B12AA">
        <w:rPr>
          <w:rFonts w:eastAsiaTheme="minorHAnsi" w:cstheme="minorBidi"/>
          <w:color w:val="282828"/>
          <w:szCs w:val="24"/>
        </w:rPr>
        <w:t xml:space="preserve"> and program operation.</w:t>
      </w:r>
      <w:r>
        <w:rPr>
          <w:rFonts w:eastAsiaTheme="minorHAnsi" w:cstheme="minorBidi"/>
          <w:color w:val="282828"/>
          <w:szCs w:val="24"/>
        </w:rPr>
        <w:t xml:space="preserve"> </w:t>
      </w:r>
    </w:p>
    <w:p w:rsidR="00D600FB" w:rsidRPr="00D600FB" w:rsidRDefault="00D600FB" w:rsidP="00A86783">
      <w:pPr>
        <w:spacing w:after="160" w:line="259" w:lineRule="auto"/>
        <w:ind w:left="720" w:right="0" w:firstLine="0"/>
        <w:contextualSpacing/>
        <w:rPr>
          <w:rFonts w:eastAsiaTheme="minorHAnsi" w:cstheme="minorBidi"/>
          <w:color w:val="282828"/>
          <w:szCs w:val="24"/>
        </w:rPr>
      </w:pPr>
    </w:p>
    <w:p w:rsidR="00D600FB" w:rsidRDefault="00FC348F" w:rsidP="00A86783">
      <w:pPr>
        <w:numPr>
          <w:ilvl w:val="0"/>
          <w:numId w:val="13"/>
        </w:numPr>
        <w:shd w:val="clear" w:color="auto" w:fill="FFFFFF"/>
        <w:spacing w:after="0" w:line="240" w:lineRule="auto"/>
        <w:ind w:right="0"/>
        <w:contextualSpacing/>
        <w:rPr>
          <w:rFonts w:eastAsiaTheme="minorHAnsi" w:cstheme="minorBidi"/>
          <w:color w:val="282828"/>
          <w:szCs w:val="24"/>
        </w:rPr>
      </w:pPr>
      <w:r>
        <w:rPr>
          <w:rFonts w:eastAsiaTheme="minorHAnsi" w:cstheme="minorBidi"/>
          <w:color w:val="282828"/>
          <w:szCs w:val="24"/>
        </w:rPr>
        <w:t>Policy Clarifications:</w:t>
      </w:r>
    </w:p>
    <w:p w:rsidR="00FC348F" w:rsidRDefault="00FC348F" w:rsidP="00A86783">
      <w:pPr>
        <w:pStyle w:val="ListParagraph"/>
        <w:numPr>
          <w:ilvl w:val="0"/>
          <w:numId w:val="16"/>
        </w:numPr>
        <w:jc w:val="both"/>
        <w:rPr>
          <w:rFonts w:ascii="Times New Roman" w:hAnsi="Times New Roman" w:cs="Times New Roman"/>
          <w:color w:val="282828"/>
          <w:sz w:val="24"/>
          <w:szCs w:val="24"/>
        </w:rPr>
      </w:pPr>
      <w:r w:rsidRPr="00FC348F">
        <w:rPr>
          <w:rFonts w:ascii="Times New Roman" w:hAnsi="Times New Roman" w:cs="Times New Roman"/>
          <w:color w:val="282828"/>
          <w:sz w:val="24"/>
          <w:szCs w:val="24"/>
        </w:rPr>
        <w:t>Provided</w:t>
      </w:r>
      <w:r>
        <w:rPr>
          <w:rFonts w:ascii="Times New Roman" w:hAnsi="Times New Roman" w:cs="Times New Roman"/>
          <w:color w:val="282828"/>
          <w:sz w:val="24"/>
          <w:szCs w:val="24"/>
        </w:rPr>
        <w:t xml:space="preserve"> clarification that two full check stubs are not required for SNAP certification. Only </w:t>
      </w:r>
      <w:r w:rsidR="001046DE">
        <w:rPr>
          <w:rFonts w:ascii="Times New Roman" w:hAnsi="Times New Roman" w:cs="Times New Roman"/>
          <w:color w:val="282828"/>
          <w:sz w:val="24"/>
          <w:szCs w:val="24"/>
        </w:rPr>
        <w:t>the income received during the past 30 days shall be used as an indicator of the income except if the income fluctuates to the extent that the 30-day period alone cannot provide an accurate indication of anticipated income. The ES in this case may use a longer period of past time to calculate the required income for certification purposes.</w:t>
      </w:r>
    </w:p>
    <w:p w:rsidR="001046DE" w:rsidRDefault="001046DE"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Provided clarification that if a SNAP household is living with other adult individuals who are not the landlord and not currently receiving SNAP benefits, BES is not required to request a statement of living arrangement from those individuals. Any statement under the penalty of perjury from the household will suffice according to FNS.</w:t>
      </w:r>
    </w:p>
    <w:p w:rsidR="001046DE" w:rsidRDefault="001046DE"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lastRenderedPageBreak/>
        <w:t>Policy Clarification on asylees was finalized as BES Policy Clarification #18-01, the Post GI Bill as BES Policy Clarification # 18-02 and the Residency Requirement as BES Policy Clarification #18-03.</w:t>
      </w:r>
    </w:p>
    <w:p w:rsidR="001046DE" w:rsidRDefault="001046DE"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Researched the issue on General Assistance (GA). Since GA is a legislative creation it can be abolished through legislation.</w:t>
      </w:r>
    </w:p>
    <w:p w:rsidR="003E6766" w:rsidRDefault="001046DE"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Researched and determined that the EBT retailer cannot set a minimum </w:t>
      </w:r>
      <w:r w:rsidR="003E6766">
        <w:rPr>
          <w:rFonts w:ascii="Times New Roman" w:hAnsi="Times New Roman" w:cs="Times New Roman"/>
          <w:color w:val="282828"/>
          <w:sz w:val="24"/>
          <w:szCs w:val="24"/>
        </w:rPr>
        <w:t>purchase utilizing an EBT card.</w:t>
      </w:r>
    </w:p>
    <w:p w:rsidR="003E6766" w:rsidRDefault="003E6766"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Sought FNS clarification regarding the case termination due to refusal to cooperate with QC. If the client complies in the month that the case was/is set to terminate, then BES can continue to provide benefits in order to avoid termination. If the client does not comply until after termination date, a new application will be required.</w:t>
      </w:r>
    </w:p>
    <w:p w:rsidR="003E6766" w:rsidRDefault="003E6766"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School verification is not needed when applying for Medicaid.</w:t>
      </w:r>
    </w:p>
    <w:p w:rsidR="003E6766" w:rsidRDefault="003E6766"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For purposes of determining applicant’s identity, any document that can be reasonably establish identity has to be accepted (i.e., adoption papers, hospital or clinic records Church or Baptismal records, etc.). There is no requirement for a specific document such as birth certificate that shall be imposed to </w:t>
      </w:r>
      <w:r w:rsidR="005C58EF">
        <w:rPr>
          <w:rFonts w:ascii="Times New Roman" w:hAnsi="Times New Roman" w:cs="Times New Roman"/>
          <w:color w:val="282828"/>
          <w:sz w:val="24"/>
          <w:szCs w:val="24"/>
        </w:rPr>
        <w:t xml:space="preserve">individuals applying for </w:t>
      </w:r>
      <w:r>
        <w:rPr>
          <w:rFonts w:ascii="Times New Roman" w:hAnsi="Times New Roman" w:cs="Times New Roman"/>
          <w:color w:val="282828"/>
          <w:sz w:val="24"/>
          <w:szCs w:val="24"/>
        </w:rPr>
        <w:t>public assistance.</w:t>
      </w:r>
    </w:p>
    <w:p w:rsidR="005C10B1" w:rsidRDefault="003E6766"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A 16-year old and below applicant is not required to go to school wh</w:t>
      </w:r>
      <w:r w:rsidR="005C10B1">
        <w:rPr>
          <w:rFonts w:ascii="Times New Roman" w:hAnsi="Times New Roman" w:cs="Times New Roman"/>
          <w:color w:val="282828"/>
          <w:sz w:val="24"/>
          <w:szCs w:val="24"/>
        </w:rPr>
        <w:t>en</w:t>
      </w:r>
      <w:r>
        <w:rPr>
          <w:rFonts w:ascii="Times New Roman" w:hAnsi="Times New Roman" w:cs="Times New Roman"/>
          <w:color w:val="282828"/>
          <w:sz w:val="24"/>
          <w:szCs w:val="24"/>
        </w:rPr>
        <w:t xml:space="preserve"> they apply for Medicaid.</w:t>
      </w:r>
    </w:p>
    <w:p w:rsidR="005C10B1" w:rsidRDefault="005C10B1"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Payments received by foster parents for foster care are “unearned income” and therefore, countable as income when applying for SNAP.</w:t>
      </w:r>
    </w:p>
    <w:p w:rsidR="005C10B1" w:rsidRDefault="005C10B1"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Disqualification as a result of voluntarily quitting a job begins on the month following the issuance of the notice of adverse action.</w:t>
      </w:r>
    </w:p>
    <w:p w:rsidR="005C10B1" w:rsidRDefault="005C10B1"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An LPR is qualified for Medicaid provided that he/she has meet the 5-year waiting period (though, there are exceptions to the 5-year waiting period).</w:t>
      </w:r>
    </w:p>
    <w:p w:rsidR="005C10B1" w:rsidRDefault="005C10B1"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 Calculation of quarterly commission of applicants. Since commissions are considered earned income, the same should be averaged to come up with the monthly income.</w:t>
      </w:r>
    </w:p>
    <w:p w:rsidR="005C10B1" w:rsidRDefault="005C10B1"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Medicaid does not cover inmates to include DYA kids.</w:t>
      </w:r>
    </w:p>
    <w:p w:rsidR="005C10B1" w:rsidRDefault="005C10B1"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Wages derived from SCSEP are exempt from SNAP eligibility determination but not with Medicaid.</w:t>
      </w:r>
    </w:p>
    <w:p w:rsidR="00A86783" w:rsidRDefault="005C10B1"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Severely delayed application. According to FNS Administrative Notice # 17-14 retroactive payments for severely delayed applications due to agency’s fault is only up to twelve months.</w:t>
      </w:r>
    </w:p>
    <w:p w:rsidR="001046DE" w:rsidRDefault="00A86783" w:rsidP="00A86783">
      <w:pPr>
        <w:pStyle w:val="ListParagraph"/>
        <w:numPr>
          <w:ilvl w:val="0"/>
          <w:numId w:val="16"/>
        </w:numPr>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Secured clarification from U.S. Probation Office that an individual who is accused of a drug felony and pleads guilty is a convicted felon.   </w:t>
      </w:r>
      <w:r w:rsidR="005C10B1">
        <w:rPr>
          <w:rFonts w:ascii="Times New Roman" w:hAnsi="Times New Roman" w:cs="Times New Roman"/>
          <w:color w:val="282828"/>
          <w:sz w:val="24"/>
          <w:szCs w:val="24"/>
        </w:rPr>
        <w:t xml:space="preserve">   </w:t>
      </w:r>
      <w:r w:rsidR="003E6766">
        <w:rPr>
          <w:rFonts w:ascii="Times New Roman" w:hAnsi="Times New Roman" w:cs="Times New Roman"/>
          <w:color w:val="282828"/>
          <w:sz w:val="24"/>
          <w:szCs w:val="24"/>
        </w:rPr>
        <w:t xml:space="preserve">       </w:t>
      </w:r>
      <w:r w:rsidR="001046DE">
        <w:rPr>
          <w:rFonts w:ascii="Times New Roman" w:hAnsi="Times New Roman" w:cs="Times New Roman"/>
          <w:color w:val="282828"/>
          <w:sz w:val="24"/>
          <w:szCs w:val="24"/>
        </w:rPr>
        <w:t xml:space="preserve">   </w:t>
      </w:r>
    </w:p>
    <w:p w:rsidR="001637D5" w:rsidRDefault="001637D5" w:rsidP="00A86783">
      <w:pPr>
        <w:shd w:val="clear" w:color="auto" w:fill="FFFFFF"/>
        <w:spacing w:after="0" w:line="240" w:lineRule="auto"/>
        <w:ind w:right="0"/>
        <w:contextualSpacing/>
        <w:jc w:val="left"/>
        <w:rPr>
          <w:rFonts w:eastAsiaTheme="minorHAnsi" w:cstheme="minorBidi"/>
          <w:b/>
          <w:color w:val="282828"/>
          <w:szCs w:val="24"/>
        </w:rPr>
      </w:pPr>
    </w:p>
    <w:p w:rsidR="001637D5" w:rsidRDefault="001637D5" w:rsidP="00A86783">
      <w:pPr>
        <w:shd w:val="clear" w:color="auto" w:fill="FFFFFF"/>
        <w:spacing w:after="0" w:line="240" w:lineRule="auto"/>
        <w:ind w:right="0"/>
        <w:contextualSpacing/>
        <w:jc w:val="left"/>
        <w:rPr>
          <w:rFonts w:eastAsiaTheme="minorHAnsi" w:cstheme="minorBidi"/>
          <w:b/>
          <w:color w:val="282828"/>
          <w:szCs w:val="24"/>
        </w:rPr>
      </w:pPr>
    </w:p>
    <w:p w:rsidR="001637D5" w:rsidRDefault="001637D5" w:rsidP="00A86783">
      <w:pPr>
        <w:shd w:val="clear" w:color="auto" w:fill="FFFFFF"/>
        <w:spacing w:after="0" w:line="240" w:lineRule="auto"/>
        <w:ind w:right="0"/>
        <w:contextualSpacing/>
        <w:jc w:val="left"/>
        <w:rPr>
          <w:rFonts w:eastAsiaTheme="minorHAnsi" w:cstheme="minorBidi"/>
          <w:b/>
          <w:color w:val="282828"/>
          <w:szCs w:val="24"/>
        </w:rPr>
      </w:pPr>
    </w:p>
    <w:p w:rsidR="00D600FB" w:rsidRDefault="00A86783" w:rsidP="00A86783">
      <w:pPr>
        <w:shd w:val="clear" w:color="auto" w:fill="FFFFFF"/>
        <w:spacing w:after="0" w:line="240" w:lineRule="auto"/>
        <w:ind w:right="0"/>
        <w:contextualSpacing/>
        <w:jc w:val="left"/>
        <w:rPr>
          <w:rFonts w:eastAsiaTheme="minorHAnsi" w:cstheme="minorBidi"/>
          <w:b/>
          <w:color w:val="282828"/>
          <w:szCs w:val="24"/>
        </w:rPr>
      </w:pPr>
      <w:r w:rsidRPr="00A86783">
        <w:rPr>
          <w:rFonts w:eastAsiaTheme="minorHAnsi" w:cstheme="minorBidi"/>
          <w:b/>
          <w:color w:val="282828"/>
          <w:szCs w:val="24"/>
        </w:rPr>
        <w:t>CHALLENGES:</w:t>
      </w:r>
    </w:p>
    <w:p w:rsidR="00A86783" w:rsidRDefault="00A86783" w:rsidP="00A86783">
      <w:pPr>
        <w:shd w:val="clear" w:color="auto" w:fill="FFFFFF"/>
        <w:spacing w:after="0" w:line="240" w:lineRule="auto"/>
        <w:ind w:right="0"/>
        <w:contextualSpacing/>
        <w:jc w:val="left"/>
        <w:rPr>
          <w:rFonts w:eastAsiaTheme="minorHAnsi" w:cstheme="minorBidi"/>
          <w:b/>
          <w:color w:val="282828"/>
          <w:szCs w:val="24"/>
        </w:rPr>
      </w:pPr>
    </w:p>
    <w:p w:rsidR="0076108E" w:rsidRDefault="00A86783" w:rsidP="00A86783">
      <w:pPr>
        <w:pStyle w:val="ListParagraph"/>
        <w:numPr>
          <w:ilvl w:val="0"/>
          <w:numId w:val="18"/>
        </w:numPr>
        <w:shd w:val="clear" w:color="auto" w:fill="FFFFFF"/>
        <w:spacing w:after="0" w:line="240" w:lineRule="auto"/>
        <w:rPr>
          <w:rFonts w:ascii="Times New Roman" w:hAnsi="Times New Roman" w:cs="Times New Roman"/>
          <w:color w:val="282828"/>
          <w:sz w:val="24"/>
          <w:szCs w:val="24"/>
        </w:rPr>
      </w:pPr>
      <w:r w:rsidRPr="00A86783">
        <w:rPr>
          <w:rFonts w:ascii="Times New Roman" w:hAnsi="Times New Roman" w:cs="Times New Roman"/>
          <w:color w:val="282828"/>
          <w:sz w:val="24"/>
          <w:szCs w:val="24"/>
        </w:rPr>
        <w:t xml:space="preserve">The reduction of </w:t>
      </w:r>
      <w:r>
        <w:rPr>
          <w:rFonts w:ascii="Times New Roman" w:hAnsi="Times New Roman" w:cs="Times New Roman"/>
          <w:color w:val="282828"/>
          <w:sz w:val="24"/>
          <w:szCs w:val="24"/>
        </w:rPr>
        <w:t>BES’ budget due to the passing of the Tax Cuts and Jobs Act in order to help meet the estimated shortfall of $44.7M</w:t>
      </w:r>
      <w:r w:rsidR="005C58EF">
        <w:rPr>
          <w:rFonts w:ascii="Times New Roman" w:hAnsi="Times New Roman" w:cs="Times New Roman"/>
          <w:color w:val="282828"/>
          <w:sz w:val="24"/>
          <w:szCs w:val="24"/>
        </w:rPr>
        <w:t xml:space="preserve"> has adversely affected the recruitment of budgeted </w:t>
      </w:r>
      <w:r>
        <w:rPr>
          <w:rFonts w:ascii="Times New Roman" w:hAnsi="Times New Roman" w:cs="Times New Roman"/>
          <w:color w:val="282828"/>
          <w:sz w:val="24"/>
          <w:szCs w:val="24"/>
        </w:rPr>
        <w:t>vacancies</w:t>
      </w:r>
      <w:r w:rsidR="005C58EF">
        <w:rPr>
          <w:rFonts w:ascii="Times New Roman" w:hAnsi="Times New Roman" w:cs="Times New Roman"/>
          <w:color w:val="282828"/>
          <w:sz w:val="24"/>
          <w:szCs w:val="24"/>
        </w:rPr>
        <w:t>.</w:t>
      </w:r>
      <w:r w:rsidR="0076108E">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   </w:t>
      </w:r>
    </w:p>
    <w:p w:rsidR="0076108E" w:rsidRDefault="0076108E" w:rsidP="0076108E">
      <w:pPr>
        <w:shd w:val="clear" w:color="auto" w:fill="FFFFFF"/>
        <w:spacing w:after="0" w:line="240" w:lineRule="auto"/>
        <w:ind w:left="-10" w:firstLine="0"/>
        <w:rPr>
          <w:color w:val="282828"/>
          <w:szCs w:val="24"/>
        </w:rPr>
      </w:pPr>
    </w:p>
    <w:p w:rsidR="0076108E" w:rsidRDefault="0076108E" w:rsidP="0076108E">
      <w:pPr>
        <w:pStyle w:val="ListParagraph"/>
        <w:numPr>
          <w:ilvl w:val="0"/>
          <w:numId w:val="18"/>
        </w:numPr>
        <w:shd w:val="clear" w:color="auto" w:fill="FFFFFF"/>
        <w:spacing w:after="0" w:line="240" w:lineRule="auto"/>
        <w:rPr>
          <w:rFonts w:ascii="Times New Roman" w:hAnsi="Times New Roman" w:cs="Times New Roman"/>
          <w:color w:val="282828"/>
          <w:sz w:val="24"/>
          <w:szCs w:val="24"/>
        </w:rPr>
      </w:pPr>
      <w:r w:rsidRPr="0076108E">
        <w:rPr>
          <w:rFonts w:ascii="Times New Roman" w:hAnsi="Times New Roman" w:cs="Times New Roman"/>
          <w:color w:val="282828"/>
          <w:sz w:val="24"/>
          <w:szCs w:val="24"/>
        </w:rPr>
        <w:t xml:space="preserve">BES anticipates </w:t>
      </w:r>
      <w:r>
        <w:rPr>
          <w:rFonts w:ascii="Times New Roman" w:hAnsi="Times New Roman" w:cs="Times New Roman"/>
          <w:color w:val="282828"/>
          <w:sz w:val="24"/>
          <w:szCs w:val="24"/>
        </w:rPr>
        <w:t>losing some ES under LTA when their term of employment expires.</w:t>
      </w:r>
      <w:r w:rsidR="005C58EF">
        <w:rPr>
          <w:rFonts w:ascii="Times New Roman" w:hAnsi="Times New Roman" w:cs="Times New Roman"/>
          <w:color w:val="282828"/>
          <w:sz w:val="24"/>
          <w:szCs w:val="24"/>
        </w:rPr>
        <w:t xml:space="preserve"> If some LTAs are out, this will result to increase of pending applications to be processed and untimely and inaccurate processing. Ultimate result is a high error rate.   </w:t>
      </w:r>
    </w:p>
    <w:p w:rsidR="0076108E" w:rsidRPr="0076108E" w:rsidRDefault="0076108E" w:rsidP="0076108E">
      <w:pPr>
        <w:pStyle w:val="ListParagraph"/>
        <w:rPr>
          <w:rFonts w:ascii="Times New Roman" w:hAnsi="Times New Roman" w:cs="Times New Roman"/>
          <w:color w:val="282828"/>
          <w:sz w:val="24"/>
          <w:szCs w:val="24"/>
        </w:rPr>
      </w:pPr>
    </w:p>
    <w:p w:rsidR="0076108E" w:rsidRDefault="0076108E" w:rsidP="0076108E">
      <w:pPr>
        <w:pStyle w:val="ListParagraph"/>
        <w:numPr>
          <w:ilvl w:val="0"/>
          <w:numId w:val="18"/>
        </w:numPr>
        <w:shd w:val="clear" w:color="auto" w:fill="FFFFFF"/>
        <w:spacing w:after="0" w:line="240" w:lineRule="auto"/>
        <w:rPr>
          <w:rFonts w:ascii="Times New Roman" w:hAnsi="Times New Roman" w:cs="Times New Roman"/>
          <w:color w:val="282828"/>
          <w:sz w:val="24"/>
          <w:szCs w:val="24"/>
        </w:rPr>
      </w:pPr>
      <w:r>
        <w:rPr>
          <w:rFonts w:ascii="Times New Roman" w:hAnsi="Times New Roman" w:cs="Times New Roman"/>
          <w:color w:val="282828"/>
          <w:sz w:val="24"/>
          <w:szCs w:val="24"/>
        </w:rPr>
        <w:t>The process of recruitment remains a challenge. It has always been long and arduous.</w:t>
      </w:r>
    </w:p>
    <w:p w:rsidR="0076108E" w:rsidRPr="0076108E" w:rsidRDefault="0076108E" w:rsidP="0076108E">
      <w:pPr>
        <w:pStyle w:val="ListParagraph"/>
        <w:rPr>
          <w:rFonts w:ascii="Times New Roman" w:hAnsi="Times New Roman" w:cs="Times New Roman"/>
          <w:color w:val="282828"/>
          <w:sz w:val="24"/>
          <w:szCs w:val="24"/>
        </w:rPr>
      </w:pPr>
    </w:p>
    <w:p w:rsidR="0076108E" w:rsidRDefault="0076108E" w:rsidP="0076108E">
      <w:pPr>
        <w:pStyle w:val="ListParagraph"/>
        <w:numPr>
          <w:ilvl w:val="0"/>
          <w:numId w:val="18"/>
        </w:numPr>
        <w:shd w:val="clear" w:color="auto" w:fill="FFFFFF"/>
        <w:spacing w:after="0" w:line="240" w:lineRule="auto"/>
        <w:rPr>
          <w:rFonts w:ascii="Times New Roman" w:hAnsi="Times New Roman" w:cs="Times New Roman"/>
          <w:color w:val="282828"/>
          <w:sz w:val="24"/>
          <w:szCs w:val="24"/>
        </w:rPr>
      </w:pPr>
      <w:r>
        <w:rPr>
          <w:rFonts w:ascii="Times New Roman" w:hAnsi="Times New Roman" w:cs="Times New Roman"/>
          <w:color w:val="282828"/>
          <w:sz w:val="24"/>
          <w:szCs w:val="24"/>
        </w:rPr>
        <w:t>BES will follow-up on the status of Bill # 207-34. Now, that Senator Rodriguez is out of office, BES will find a new legislator to initiate the continuance and the passage of said bill.</w:t>
      </w:r>
      <w:r w:rsidR="005C58EF">
        <w:rPr>
          <w:rFonts w:ascii="Times New Roman" w:hAnsi="Times New Roman" w:cs="Times New Roman"/>
          <w:color w:val="282828"/>
          <w:sz w:val="24"/>
          <w:szCs w:val="24"/>
        </w:rPr>
        <w:t xml:space="preserve"> This bill is to classify the ES position as Welfare Program Specialists and upgrade the salaries. </w:t>
      </w:r>
    </w:p>
    <w:p w:rsidR="0076108E" w:rsidRPr="0076108E" w:rsidRDefault="0076108E" w:rsidP="0076108E">
      <w:pPr>
        <w:pStyle w:val="ListParagraph"/>
        <w:rPr>
          <w:rFonts w:ascii="Times New Roman" w:hAnsi="Times New Roman" w:cs="Times New Roman"/>
          <w:color w:val="282828"/>
          <w:sz w:val="24"/>
          <w:szCs w:val="24"/>
        </w:rPr>
      </w:pPr>
    </w:p>
    <w:p w:rsidR="00A86783" w:rsidRPr="0076108E" w:rsidRDefault="0076108E" w:rsidP="0076108E">
      <w:pPr>
        <w:pStyle w:val="ListParagraph"/>
        <w:numPr>
          <w:ilvl w:val="0"/>
          <w:numId w:val="18"/>
        </w:numPr>
        <w:shd w:val="clear" w:color="auto" w:fill="FFFFFF"/>
        <w:spacing w:after="0" w:line="240"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BES will continue to pursue other opportunities for federal funding aimed at improving SNAP </w:t>
      </w:r>
      <w:r w:rsidR="0066629C">
        <w:rPr>
          <w:rFonts w:ascii="Times New Roman" w:hAnsi="Times New Roman" w:cs="Times New Roman"/>
          <w:color w:val="282828"/>
          <w:sz w:val="24"/>
          <w:szCs w:val="24"/>
        </w:rPr>
        <w:t>operation.</w:t>
      </w:r>
      <w:r>
        <w:rPr>
          <w:rFonts w:ascii="Times New Roman" w:hAnsi="Times New Roman" w:cs="Times New Roman"/>
          <w:color w:val="282828"/>
          <w:sz w:val="24"/>
          <w:szCs w:val="24"/>
        </w:rPr>
        <w:t xml:space="preserve">    </w:t>
      </w:r>
      <w:r w:rsidR="00A86783" w:rsidRPr="0076108E">
        <w:rPr>
          <w:rFonts w:ascii="Times New Roman" w:hAnsi="Times New Roman" w:cs="Times New Roman"/>
          <w:color w:val="282828"/>
          <w:sz w:val="24"/>
          <w:szCs w:val="24"/>
        </w:rPr>
        <w:t xml:space="preserve"> </w:t>
      </w:r>
    </w:p>
    <w:p w:rsidR="00A84A73" w:rsidRDefault="00A84A73" w:rsidP="00A84A73">
      <w:pPr>
        <w:rPr>
          <w:b/>
          <w:szCs w:val="24"/>
          <w:u w:val="single"/>
        </w:rPr>
      </w:pPr>
    </w:p>
    <w:p w:rsidR="00A84A73" w:rsidRDefault="00A84A73" w:rsidP="00A84A73">
      <w:pPr>
        <w:rPr>
          <w:b/>
          <w:szCs w:val="24"/>
          <w:u w:val="single"/>
        </w:rPr>
      </w:pPr>
      <w:r w:rsidRPr="00BD206A">
        <w:rPr>
          <w:b/>
          <w:szCs w:val="24"/>
          <w:u w:val="single"/>
        </w:rPr>
        <w:t>T</w:t>
      </w:r>
      <w:r>
        <w:rPr>
          <w:b/>
          <w:szCs w:val="24"/>
          <w:u w:val="single"/>
        </w:rPr>
        <w:t>he Bureau’s goals and plans for FY 201</w:t>
      </w:r>
      <w:r w:rsidR="0066629C">
        <w:rPr>
          <w:b/>
          <w:szCs w:val="24"/>
          <w:u w:val="single"/>
        </w:rPr>
        <w:t>9</w:t>
      </w:r>
      <w:r>
        <w:rPr>
          <w:b/>
          <w:szCs w:val="24"/>
          <w:u w:val="single"/>
        </w:rPr>
        <w:t xml:space="preserve"> are:</w:t>
      </w:r>
    </w:p>
    <w:p w:rsidR="00F029CF" w:rsidRDefault="00F029CF" w:rsidP="00A84A73">
      <w:pPr>
        <w:rPr>
          <w:b/>
          <w:szCs w:val="24"/>
          <w:u w:val="single"/>
        </w:rPr>
      </w:pPr>
    </w:p>
    <w:p w:rsidR="00A84A73" w:rsidRDefault="00A84A73" w:rsidP="007144D4">
      <w:pPr>
        <w:pStyle w:val="ListParagraph"/>
        <w:numPr>
          <w:ilvl w:val="0"/>
          <w:numId w:val="12"/>
        </w:numPr>
        <w:shd w:val="clear" w:color="auto" w:fill="FFFFFF"/>
        <w:spacing w:after="0" w:line="240" w:lineRule="auto"/>
        <w:rPr>
          <w:rFonts w:ascii="Times New Roman" w:hAnsi="Times New Roman" w:cs="Times New Roman"/>
          <w:color w:val="282828"/>
          <w:sz w:val="24"/>
          <w:szCs w:val="24"/>
        </w:rPr>
      </w:pPr>
      <w:r w:rsidRPr="007144D4">
        <w:rPr>
          <w:rFonts w:ascii="Times New Roman" w:hAnsi="Times New Roman" w:cs="Times New Roman"/>
          <w:color w:val="282828"/>
          <w:sz w:val="24"/>
          <w:szCs w:val="24"/>
        </w:rPr>
        <w:t xml:space="preserve">Improve timely processing of application for public assistance programs. </w:t>
      </w:r>
    </w:p>
    <w:p w:rsidR="00A84A73" w:rsidRDefault="0066629C" w:rsidP="00A84A73">
      <w:pPr>
        <w:pStyle w:val="ListParagraph"/>
        <w:numPr>
          <w:ilvl w:val="0"/>
          <w:numId w:val="8"/>
        </w:numPr>
        <w:shd w:val="clear" w:color="auto" w:fill="FFFFFF"/>
        <w:spacing w:after="0" w:line="240" w:lineRule="auto"/>
        <w:ind w:left="1800"/>
        <w:contextualSpacing w:val="0"/>
        <w:jc w:val="both"/>
        <w:rPr>
          <w:rFonts w:ascii="Times New Roman" w:hAnsi="Times New Roman"/>
          <w:color w:val="282828"/>
          <w:sz w:val="24"/>
          <w:szCs w:val="24"/>
        </w:rPr>
      </w:pPr>
      <w:r>
        <w:rPr>
          <w:rFonts w:ascii="Times New Roman" w:hAnsi="Times New Roman"/>
          <w:color w:val="282828"/>
          <w:sz w:val="24"/>
          <w:szCs w:val="24"/>
        </w:rPr>
        <w:t>Continue to m</w:t>
      </w:r>
      <w:r w:rsidR="00A84A73">
        <w:rPr>
          <w:rFonts w:ascii="Times New Roman" w:hAnsi="Times New Roman"/>
          <w:color w:val="282828"/>
          <w:sz w:val="24"/>
          <w:szCs w:val="24"/>
        </w:rPr>
        <w:t>onitor workers to ensure all applications are completely processed.</w:t>
      </w:r>
    </w:p>
    <w:p w:rsidR="00A84A73" w:rsidRDefault="0066629C" w:rsidP="00A84A73">
      <w:pPr>
        <w:pStyle w:val="ListParagraph"/>
        <w:numPr>
          <w:ilvl w:val="0"/>
          <w:numId w:val="8"/>
        </w:numPr>
        <w:shd w:val="clear" w:color="auto" w:fill="FFFFFF"/>
        <w:spacing w:after="0" w:line="240" w:lineRule="auto"/>
        <w:ind w:left="1800"/>
        <w:contextualSpacing w:val="0"/>
        <w:jc w:val="both"/>
        <w:rPr>
          <w:rFonts w:ascii="Times New Roman" w:hAnsi="Times New Roman"/>
          <w:color w:val="282828"/>
          <w:sz w:val="24"/>
          <w:szCs w:val="24"/>
        </w:rPr>
      </w:pPr>
      <w:r>
        <w:rPr>
          <w:rFonts w:ascii="Times New Roman" w:hAnsi="Times New Roman"/>
          <w:color w:val="282828"/>
          <w:sz w:val="24"/>
          <w:szCs w:val="24"/>
        </w:rPr>
        <w:t>Continue to m</w:t>
      </w:r>
      <w:r w:rsidR="00A84A73">
        <w:rPr>
          <w:rFonts w:ascii="Times New Roman" w:hAnsi="Times New Roman"/>
          <w:color w:val="282828"/>
          <w:sz w:val="24"/>
          <w:szCs w:val="24"/>
        </w:rPr>
        <w:t xml:space="preserve">onitor front desk </w:t>
      </w:r>
      <w:r w:rsidR="003E275E">
        <w:rPr>
          <w:rFonts w:ascii="Times New Roman" w:hAnsi="Times New Roman"/>
          <w:color w:val="282828"/>
          <w:sz w:val="24"/>
          <w:szCs w:val="24"/>
        </w:rPr>
        <w:t xml:space="preserve">staff </w:t>
      </w:r>
      <w:r w:rsidR="00A84A73">
        <w:rPr>
          <w:rFonts w:ascii="Times New Roman" w:hAnsi="Times New Roman"/>
          <w:color w:val="282828"/>
          <w:sz w:val="24"/>
          <w:szCs w:val="24"/>
        </w:rPr>
        <w:t>to ensure clients are seen and interviewed timely.</w:t>
      </w:r>
    </w:p>
    <w:p w:rsidR="00A84A73" w:rsidRDefault="0066629C" w:rsidP="00A84A73">
      <w:pPr>
        <w:pStyle w:val="ListParagraph"/>
        <w:numPr>
          <w:ilvl w:val="0"/>
          <w:numId w:val="8"/>
        </w:numPr>
        <w:shd w:val="clear" w:color="auto" w:fill="FFFFFF"/>
        <w:spacing w:after="0" w:line="240" w:lineRule="auto"/>
        <w:ind w:left="1800"/>
        <w:contextualSpacing w:val="0"/>
        <w:jc w:val="both"/>
        <w:rPr>
          <w:rFonts w:ascii="Times New Roman" w:hAnsi="Times New Roman"/>
          <w:color w:val="282828"/>
          <w:sz w:val="24"/>
          <w:szCs w:val="24"/>
        </w:rPr>
      </w:pPr>
      <w:r>
        <w:rPr>
          <w:rFonts w:ascii="Times New Roman" w:hAnsi="Times New Roman"/>
          <w:color w:val="282828"/>
          <w:sz w:val="24"/>
          <w:szCs w:val="24"/>
        </w:rPr>
        <w:t>Continue to assign an ES and monitor the processing of change reports in an effort to r</w:t>
      </w:r>
      <w:r w:rsidR="00A84A73">
        <w:rPr>
          <w:rFonts w:ascii="Times New Roman" w:hAnsi="Times New Roman"/>
          <w:color w:val="282828"/>
          <w:sz w:val="24"/>
          <w:szCs w:val="24"/>
        </w:rPr>
        <w:t>educe the backlog on change reports</w:t>
      </w:r>
      <w:r>
        <w:rPr>
          <w:rFonts w:ascii="Times New Roman" w:hAnsi="Times New Roman"/>
          <w:color w:val="282828"/>
          <w:sz w:val="24"/>
          <w:szCs w:val="24"/>
        </w:rPr>
        <w:t>.</w:t>
      </w:r>
    </w:p>
    <w:p w:rsidR="00A84A73" w:rsidRDefault="00A84A73"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 xml:space="preserve">Continue to assess the feasibility of the implementation of Business Processing Re-engineering (BPR).  </w:t>
      </w:r>
      <w:r w:rsidRPr="00A56FC2">
        <w:rPr>
          <w:rFonts w:ascii="Times New Roman" w:hAnsi="Times New Roman" w:cs="Times New Roman"/>
          <w:sz w:val="24"/>
          <w:szCs w:val="24"/>
        </w:rPr>
        <w:t xml:space="preserve"> </w:t>
      </w:r>
    </w:p>
    <w:p w:rsidR="007144D4" w:rsidRDefault="007144D4" w:rsidP="007144D4">
      <w:pPr>
        <w:pStyle w:val="ListParagraph"/>
        <w:ind w:left="1800"/>
        <w:jc w:val="both"/>
        <w:rPr>
          <w:rFonts w:ascii="Times New Roman" w:hAnsi="Times New Roman" w:cs="Times New Roman"/>
          <w:sz w:val="24"/>
          <w:szCs w:val="24"/>
        </w:rPr>
      </w:pPr>
    </w:p>
    <w:p w:rsidR="00A84A73" w:rsidRDefault="00A84A73" w:rsidP="007144D4">
      <w:pPr>
        <w:pStyle w:val="ListParagraph"/>
        <w:numPr>
          <w:ilvl w:val="0"/>
          <w:numId w:val="12"/>
        </w:numPr>
        <w:jc w:val="both"/>
        <w:rPr>
          <w:rFonts w:ascii="Times New Roman" w:hAnsi="Times New Roman" w:cs="Times New Roman"/>
          <w:sz w:val="24"/>
          <w:szCs w:val="24"/>
        </w:rPr>
      </w:pPr>
      <w:r w:rsidRPr="007144D4">
        <w:rPr>
          <w:rFonts w:ascii="Times New Roman" w:hAnsi="Times New Roman" w:cs="Times New Roman"/>
          <w:sz w:val="24"/>
          <w:szCs w:val="24"/>
        </w:rPr>
        <w:t>To reduce program error rate.</w:t>
      </w:r>
    </w:p>
    <w:p w:rsidR="00A84A73" w:rsidRDefault="00A84A73"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 xml:space="preserve">Continue to seek policy clarification with FNS and inform staff of new and/or updated policies.  </w:t>
      </w:r>
    </w:p>
    <w:p w:rsidR="00A84A73" w:rsidRDefault="00A84A73"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 xml:space="preserve">Continue to stress the importance of ES’ Supervisors’ review of completed cases and monitoring its completion. Review will be focused on ES who is consistently cited by Quality Control Section.  </w:t>
      </w:r>
    </w:p>
    <w:p w:rsidR="00A84A73" w:rsidRDefault="00A84A73"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 xml:space="preserve">Continue to conduct 100% review of the negative cases to avoid citation of invalid findings. </w:t>
      </w:r>
    </w:p>
    <w:p w:rsidR="00A84A73" w:rsidRDefault="00A84A73"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Continue to conduct month end trainings.</w:t>
      </w:r>
    </w:p>
    <w:p w:rsidR="00A84A73" w:rsidRDefault="00A84A73" w:rsidP="00A84A73">
      <w:pPr>
        <w:pStyle w:val="ListParagraph"/>
        <w:ind w:left="1800"/>
        <w:jc w:val="both"/>
        <w:rPr>
          <w:rFonts w:ascii="Times New Roman" w:hAnsi="Times New Roman" w:cs="Times New Roman"/>
          <w:sz w:val="24"/>
          <w:szCs w:val="24"/>
        </w:rPr>
      </w:pPr>
    </w:p>
    <w:p w:rsidR="00A84A73" w:rsidRDefault="00A84A73" w:rsidP="007144D4">
      <w:pPr>
        <w:pStyle w:val="ListParagraph"/>
        <w:numPr>
          <w:ilvl w:val="0"/>
          <w:numId w:val="12"/>
        </w:numPr>
        <w:rPr>
          <w:rFonts w:ascii="Times New Roman" w:hAnsi="Times New Roman" w:cs="Times New Roman"/>
          <w:sz w:val="24"/>
          <w:szCs w:val="24"/>
        </w:rPr>
      </w:pPr>
      <w:r w:rsidRPr="00926B23">
        <w:rPr>
          <w:rFonts w:ascii="Times New Roman" w:hAnsi="Times New Roman" w:cs="Times New Roman"/>
          <w:sz w:val="24"/>
          <w:szCs w:val="24"/>
        </w:rPr>
        <w:t xml:space="preserve">To improve customer service. </w:t>
      </w:r>
    </w:p>
    <w:p w:rsidR="00A84A73" w:rsidRDefault="00A84A73"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 xml:space="preserve">Continue to provide staff with available customer service training i.e., DOA sponsored trainings, etc. </w:t>
      </w:r>
    </w:p>
    <w:p w:rsidR="0066629C" w:rsidRDefault="0066629C"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 xml:space="preserve">Continue to monitor the complaint log. </w:t>
      </w:r>
    </w:p>
    <w:p w:rsidR="00A84A73" w:rsidRDefault="00A84A73" w:rsidP="00A84A73">
      <w:pPr>
        <w:pStyle w:val="ListParagraph"/>
        <w:numPr>
          <w:ilvl w:val="0"/>
          <w:numId w:val="8"/>
        </w:numPr>
        <w:ind w:left="1800"/>
        <w:jc w:val="both"/>
        <w:rPr>
          <w:rFonts w:ascii="Times New Roman" w:hAnsi="Times New Roman" w:cs="Times New Roman"/>
          <w:sz w:val="24"/>
          <w:szCs w:val="24"/>
        </w:rPr>
      </w:pPr>
      <w:r>
        <w:rPr>
          <w:rFonts w:ascii="Times New Roman" w:hAnsi="Times New Roman" w:cs="Times New Roman"/>
          <w:sz w:val="24"/>
          <w:szCs w:val="24"/>
        </w:rPr>
        <w:t xml:space="preserve">Continue to analyze common complaints and reasons on clients encounter and </w:t>
      </w:r>
      <w:r w:rsidR="0066629C">
        <w:rPr>
          <w:rFonts w:ascii="Times New Roman" w:hAnsi="Times New Roman" w:cs="Times New Roman"/>
          <w:sz w:val="24"/>
          <w:szCs w:val="24"/>
        </w:rPr>
        <w:t>ensure that ES, ESS</w:t>
      </w:r>
      <w:r w:rsidR="003E275E">
        <w:rPr>
          <w:rFonts w:ascii="Times New Roman" w:hAnsi="Times New Roman" w:cs="Times New Roman"/>
          <w:sz w:val="24"/>
          <w:szCs w:val="24"/>
        </w:rPr>
        <w:t>,</w:t>
      </w:r>
      <w:r w:rsidR="0066629C">
        <w:rPr>
          <w:rFonts w:ascii="Times New Roman" w:hAnsi="Times New Roman" w:cs="Times New Roman"/>
          <w:sz w:val="24"/>
          <w:szCs w:val="24"/>
        </w:rPr>
        <w:t xml:space="preserve"> and SSS I </w:t>
      </w:r>
      <w:r>
        <w:rPr>
          <w:rFonts w:ascii="Times New Roman" w:hAnsi="Times New Roman" w:cs="Times New Roman"/>
          <w:sz w:val="24"/>
          <w:szCs w:val="24"/>
        </w:rPr>
        <w:t>address</w:t>
      </w:r>
      <w:r w:rsidR="0066629C">
        <w:rPr>
          <w:rFonts w:ascii="Times New Roman" w:hAnsi="Times New Roman" w:cs="Times New Roman"/>
          <w:sz w:val="24"/>
          <w:szCs w:val="24"/>
        </w:rPr>
        <w:t>ed these complaints as quickly as possible.</w:t>
      </w:r>
    </w:p>
    <w:p w:rsidR="003E275E" w:rsidRDefault="003E275E" w:rsidP="003E275E">
      <w:pPr>
        <w:pStyle w:val="ListParagraph"/>
        <w:ind w:left="1800"/>
        <w:jc w:val="both"/>
        <w:rPr>
          <w:rFonts w:ascii="Times New Roman" w:hAnsi="Times New Roman" w:cs="Times New Roman"/>
          <w:sz w:val="24"/>
          <w:szCs w:val="24"/>
        </w:rPr>
      </w:pPr>
    </w:p>
    <w:p w:rsidR="00A84A73" w:rsidRDefault="00A84A73" w:rsidP="00926B23">
      <w:pPr>
        <w:pStyle w:val="ListParagraph"/>
        <w:numPr>
          <w:ilvl w:val="0"/>
          <w:numId w:val="12"/>
        </w:numPr>
        <w:shd w:val="clear" w:color="auto" w:fill="FFFFFF"/>
        <w:spacing w:after="0" w:line="240" w:lineRule="auto"/>
        <w:contextualSpacing w:val="0"/>
        <w:jc w:val="both"/>
        <w:rPr>
          <w:rFonts w:ascii="Times New Roman" w:hAnsi="Times New Roman"/>
          <w:color w:val="282828"/>
          <w:sz w:val="24"/>
          <w:szCs w:val="24"/>
        </w:rPr>
      </w:pPr>
      <w:r>
        <w:rPr>
          <w:rFonts w:ascii="Times New Roman" w:hAnsi="Times New Roman"/>
          <w:color w:val="282828"/>
          <w:sz w:val="24"/>
          <w:szCs w:val="24"/>
        </w:rPr>
        <w:t>To pursue the recruitment of additional ES</w:t>
      </w:r>
      <w:r w:rsidR="0066629C">
        <w:rPr>
          <w:rFonts w:ascii="Times New Roman" w:hAnsi="Times New Roman"/>
          <w:color w:val="282828"/>
          <w:sz w:val="24"/>
          <w:szCs w:val="24"/>
        </w:rPr>
        <w:t xml:space="preserve"> </w:t>
      </w:r>
    </w:p>
    <w:p w:rsidR="00A84A73" w:rsidRDefault="00A84A73" w:rsidP="00A84A73">
      <w:pPr>
        <w:pStyle w:val="ListParagraph"/>
        <w:numPr>
          <w:ilvl w:val="0"/>
          <w:numId w:val="8"/>
        </w:numPr>
        <w:shd w:val="clear" w:color="auto" w:fill="FFFFFF"/>
        <w:spacing w:after="0" w:line="240" w:lineRule="auto"/>
        <w:ind w:left="1800"/>
        <w:jc w:val="both"/>
        <w:rPr>
          <w:rFonts w:ascii="Times New Roman" w:hAnsi="Times New Roman"/>
          <w:color w:val="282828"/>
          <w:sz w:val="24"/>
          <w:szCs w:val="24"/>
        </w:rPr>
      </w:pPr>
      <w:r w:rsidRPr="00BD206A">
        <w:rPr>
          <w:rFonts w:ascii="Times New Roman" w:hAnsi="Times New Roman"/>
          <w:color w:val="282828"/>
          <w:sz w:val="24"/>
          <w:szCs w:val="24"/>
        </w:rPr>
        <w:t xml:space="preserve">To prepare the recruitment packet without delay. </w:t>
      </w:r>
    </w:p>
    <w:p w:rsidR="004105FB" w:rsidRDefault="00A84A73" w:rsidP="004105FB">
      <w:pPr>
        <w:pStyle w:val="ListParagraph"/>
        <w:numPr>
          <w:ilvl w:val="0"/>
          <w:numId w:val="8"/>
        </w:numPr>
        <w:shd w:val="clear" w:color="auto" w:fill="FFFFFF"/>
        <w:spacing w:after="0" w:line="240" w:lineRule="auto"/>
        <w:ind w:left="1800"/>
        <w:jc w:val="both"/>
        <w:rPr>
          <w:rFonts w:ascii="Times New Roman" w:hAnsi="Times New Roman"/>
          <w:color w:val="282828"/>
          <w:sz w:val="24"/>
          <w:szCs w:val="24"/>
        </w:rPr>
      </w:pPr>
      <w:r>
        <w:rPr>
          <w:rFonts w:ascii="Times New Roman" w:hAnsi="Times New Roman"/>
          <w:color w:val="282828"/>
          <w:sz w:val="24"/>
          <w:szCs w:val="24"/>
        </w:rPr>
        <w:t>To prepare justification for the recruitment</w:t>
      </w:r>
      <w:r w:rsidR="008825AD">
        <w:rPr>
          <w:rFonts w:ascii="Times New Roman" w:hAnsi="Times New Roman"/>
          <w:color w:val="282828"/>
          <w:sz w:val="24"/>
          <w:szCs w:val="24"/>
        </w:rPr>
        <w:t>.</w:t>
      </w:r>
    </w:p>
    <w:p w:rsidR="006A2F58" w:rsidRPr="004105FB" w:rsidRDefault="00A84A73" w:rsidP="004105FB">
      <w:pPr>
        <w:pStyle w:val="ListParagraph"/>
        <w:numPr>
          <w:ilvl w:val="0"/>
          <w:numId w:val="8"/>
        </w:numPr>
        <w:shd w:val="clear" w:color="auto" w:fill="FFFFFF"/>
        <w:spacing w:after="0" w:line="240" w:lineRule="auto"/>
        <w:ind w:left="1800"/>
        <w:jc w:val="both"/>
        <w:rPr>
          <w:rFonts w:ascii="Times New Roman" w:hAnsi="Times New Roman"/>
          <w:color w:val="282828"/>
          <w:sz w:val="24"/>
          <w:szCs w:val="24"/>
        </w:rPr>
      </w:pPr>
      <w:r w:rsidRPr="004105FB">
        <w:rPr>
          <w:rFonts w:ascii="Times New Roman" w:hAnsi="Times New Roman" w:cs="Times New Roman"/>
          <w:color w:val="282828"/>
          <w:sz w:val="24"/>
          <w:szCs w:val="24"/>
        </w:rPr>
        <w:lastRenderedPageBreak/>
        <w:t>To follow-up the recruitment with BBMR and DOA.</w:t>
      </w:r>
    </w:p>
    <w:sectPr w:rsidR="006A2F58" w:rsidRPr="004105FB">
      <w:footerReference w:type="even" r:id="rId7"/>
      <w:footerReference w:type="default" r:id="rId8"/>
      <w:footerReference w:type="first" r:id="rId9"/>
      <w:pgSz w:w="11906" w:h="16838"/>
      <w:pgMar w:top="1133" w:right="1435" w:bottom="1278"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C5" w:rsidRDefault="006A4FC5">
      <w:pPr>
        <w:spacing w:after="0" w:line="240" w:lineRule="auto"/>
      </w:pPr>
      <w:r>
        <w:separator/>
      </w:r>
    </w:p>
  </w:endnote>
  <w:endnote w:type="continuationSeparator" w:id="0">
    <w:p w:rsidR="006A4FC5" w:rsidRDefault="006A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DA" w:rsidRDefault="009776DA">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9776DA" w:rsidRDefault="009776D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DA" w:rsidRDefault="009776DA">
    <w:pPr>
      <w:spacing w:after="0" w:line="259" w:lineRule="auto"/>
      <w:ind w:left="0" w:right="3" w:firstLine="0"/>
      <w:jc w:val="right"/>
    </w:pPr>
    <w:r>
      <w:fldChar w:fldCharType="begin"/>
    </w:r>
    <w:r>
      <w:instrText xml:space="preserve"> PAGE   \* MERGEFORMAT </w:instrText>
    </w:r>
    <w:r>
      <w:fldChar w:fldCharType="separate"/>
    </w:r>
    <w:r w:rsidR="00EA5812">
      <w:rPr>
        <w:noProof/>
      </w:rPr>
      <w:t>7</w:t>
    </w:r>
    <w:r>
      <w:fldChar w:fldCharType="end"/>
    </w:r>
    <w:r>
      <w:t xml:space="preserve"> </w:t>
    </w:r>
  </w:p>
  <w:p w:rsidR="009776DA" w:rsidRDefault="009776D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DA" w:rsidRDefault="009776DA">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9776DA" w:rsidRDefault="009776D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C5" w:rsidRDefault="006A4FC5">
      <w:pPr>
        <w:spacing w:after="0" w:line="240" w:lineRule="auto"/>
      </w:pPr>
      <w:r>
        <w:separator/>
      </w:r>
    </w:p>
  </w:footnote>
  <w:footnote w:type="continuationSeparator" w:id="0">
    <w:p w:rsidR="006A4FC5" w:rsidRDefault="006A4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B1"/>
    <w:multiLevelType w:val="hybridMultilevel"/>
    <w:tmpl w:val="DFD8E13C"/>
    <w:lvl w:ilvl="0" w:tplc="108639C0">
      <w:start w:val="1"/>
      <w:numFmt w:val="lowerLetter"/>
      <w:lvlText w:val="%1."/>
      <w:lvlJc w:val="left"/>
      <w:pPr>
        <w:ind w:left="345" w:hanging="360"/>
      </w:pPr>
      <w:rPr>
        <w:rFonts w:hint="default"/>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665090F"/>
    <w:multiLevelType w:val="hybridMultilevel"/>
    <w:tmpl w:val="4F6EC6BE"/>
    <w:lvl w:ilvl="0" w:tplc="7E642296">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255E8"/>
    <w:multiLevelType w:val="hybridMultilevel"/>
    <w:tmpl w:val="066A9264"/>
    <w:lvl w:ilvl="0" w:tplc="4C9A2DF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5E115EF"/>
    <w:multiLevelType w:val="hybridMultilevel"/>
    <w:tmpl w:val="64EE776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5F10317"/>
    <w:multiLevelType w:val="hybridMultilevel"/>
    <w:tmpl w:val="5E264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54BC8"/>
    <w:multiLevelType w:val="hybridMultilevel"/>
    <w:tmpl w:val="FF26F6CE"/>
    <w:lvl w:ilvl="0" w:tplc="7E642296">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F04BC"/>
    <w:multiLevelType w:val="hybridMultilevel"/>
    <w:tmpl w:val="9AAEA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51CB6"/>
    <w:multiLevelType w:val="hybridMultilevel"/>
    <w:tmpl w:val="679AEFDC"/>
    <w:lvl w:ilvl="0" w:tplc="499A208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0CEF78">
      <w:start w:val="1"/>
      <w:numFmt w:val="bullet"/>
      <w:lvlText w:val="o"/>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00447E">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BC99CC">
      <w:start w:val="1"/>
      <w:numFmt w:val="bullet"/>
      <w:lvlText w:val="•"/>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E66946">
      <w:start w:val="1"/>
      <w:numFmt w:val="bullet"/>
      <w:lvlText w:val="o"/>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B2B79A">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00BEFA">
      <w:start w:val="1"/>
      <w:numFmt w:val="bullet"/>
      <w:lvlText w:val="•"/>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3E39C8">
      <w:start w:val="1"/>
      <w:numFmt w:val="bullet"/>
      <w:lvlText w:val="o"/>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7AD3B6">
      <w:start w:val="1"/>
      <w:numFmt w:val="bullet"/>
      <w:lvlText w:val="▪"/>
      <w:lvlJc w:val="left"/>
      <w:pPr>
        <w:ind w:left="7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E7864"/>
    <w:multiLevelType w:val="hybridMultilevel"/>
    <w:tmpl w:val="8CCCD570"/>
    <w:lvl w:ilvl="0" w:tplc="76260A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947762E"/>
    <w:multiLevelType w:val="hybridMultilevel"/>
    <w:tmpl w:val="308AA21C"/>
    <w:lvl w:ilvl="0" w:tplc="207CBE64">
      <w:start w:val="1"/>
      <w:numFmt w:val="bullet"/>
      <w:lvlText w:val="▪"/>
      <w:lvlJc w:val="left"/>
      <w:pPr>
        <w:ind w:left="108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42539"/>
    <w:multiLevelType w:val="hybridMultilevel"/>
    <w:tmpl w:val="59E886E4"/>
    <w:lvl w:ilvl="0" w:tplc="5DD2A8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0792B"/>
    <w:multiLevelType w:val="hybridMultilevel"/>
    <w:tmpl w:val="8B0821A6"/>
    <w:lvl w:ilvl="0" w:tplc="2EA6FAEE">
      <w:start w:val="1"/>
      <w:numFmt w:val="decimal"/>
      <w:lvlText w:val="%1."/>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E95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042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C2C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0EE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280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61C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4D0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0CF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3F3C63"/>
    <w:multiLevelType w:val="hybridMultilevel"/>
    <w:tmpl w:val="939A2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A74E72"/>
    <w:multiLevelType w:val="hybridMultilevel"/>
    <w:tmpl w:val="1110FDD8"/>
    <w:lvl w:ilvl="0" w:tplc="00EEE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427683"/>
    <w:multiLevelType w:val="hybridMultilevel"/>
    <w:tmpl w:val="C5DE9118"/>
    <w:lvl w:ilvl="0" w:tplc="BE6A979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2782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657D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CA5D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E891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E8FA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EB88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6F8A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6BF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9227C0"/>
    <w:multiLevelType w:val="hybridMultilevel"/>
    <w:tmpl w:val="3560F22A"/>
    <w:lvl w:ilvl="0" w:tplc="FF12F3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261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86A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6B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C94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A84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C57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8E0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CEC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BA0008"/>
    <w:multiLevelType w:val="hybridMultilevel"/>
    <w:tmpl w:val="E5A8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C6D95"/>
    <w:multiLevelType w:val="hybridMultilevel"/>
    <w:tmpl w:val="09066D30"/>
    <w:lvl w:ilvl="0" w:tplc="166C95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07F116C"/>
    <w:multiLevelType w:val="hybridMultilevel"/>
    <w:tmpl w:val="00F0383A"/>
    <w:lvl w:ilvl="0" w:tplc="6980CE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899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0B5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095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64F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82C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1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CD8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EF4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1F20F7"/>
    <w:multiLevelType w:val="hybridMultilevel"/>
    <w:tmpl w:val="43405882"/>
    <w:lvl w:ilvl="0" w:tplc="29FCFE7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0" w15:restartNumberingAfterBreak="0">
    <w:nsid w:val="76F85010"/>
    <w:multiLevelType w:val="hybridMultilevel"/>
    <w:tmpl w:val="67E2B418"/>
    <w:lvl w:ilvl="0" w:tplc="7E642296">
      <w:start w:val="1"/>
      <w:numFmt w:val="bullet"/>
      <w:lvlText w:val=""/>
      <w:lvlJc w:val="left"/>
      <w:pPr>
        <w:ind w:left="1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CB41A80">
      <w:start w:val="1"/>
      <w:numFmt w:val="bullet"/>
      <w:lvlText w:val="o"/>
      <w:lvlJc w:val="left"/>
      <w:pPr>
        <w:ind w:left="2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7CBE64">
      <w:start w:val="1"/>
      <w:numFmt w:val="bullet"/>
      <w:lvlText w:val="▪"/>
      <w:lvlJc w:val="left"/>
      <w:pPr>
        <w:ind w:left="2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8476F8">
      <w:start w:val="1"/>
      <w:numFmt w:val="bullet"/>
      <w:lvlText w:val="•"/>
      <w:lvlJc w:val="left"/>
      <w:pPr>
        <w:ind w:left="3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5A1F24">
      <w:start w:val="1"/>
      <w:numFmt w:val="bullet"/>
      <w:lvlText w:val="o"/>
      <w:lvlJc w:val="left"/>
      <w:pPr>
        <w:ind w:left="4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CA0D42">
      <w:start w:val="1"/>
      <w:numFmt w:val="bullet"/>
      <w:lvlText w:val="▪"/>
      <w:lvlJc w:val="left"/>
      <w:pPr>
        <w:ind w:left="5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724134">
      <w:start w:val="1"/>
      <w:numFmt w:val="bullet"/>
      <w:lvlText w:val="•"/>
      <w:lvlJc w:val="left"/>
      <w:pPr>
        <w:ind w:left="5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8475D2">
      <w:start w:val="1"/>
      <w:numFmt w:val="bullet"/>
      <w:lvlText w:val="o"/>
      <w:lvlJc w:val="left"/>
      <w:pPr>
        <w:ind w:left="6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B032FA">
      <w:start w:val="1"/>
      <w:numFmt w:val="bullet"/>
      <w:lvlText w:val="▪"/>
      <w:lvlJc w:val="left"/>
      <w:pPr>
        <w:ind w:left="7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0D63A8"/>
    <w:multiLevelType w:val="hybridMultilevel"/>
    <w:tmpl w:val="345C1AA2"/>
    <w:lvl w:ilvl="0" w:tplc="8F8C61AA">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95D32F8"/>
    <w:multiLevelType w:val="hybridMultilevel"/>
    <w:tmpl w:val="0444E2E2"/>
    <w:lvl w:ilvl="0" w:tplc="BD7E00F6">
      <w:start w:val="1"/>
      <w:numFmt w:val="decimal"/>
      <w:lvlText w:val="%1."/>
      <w:lvlJc w:val="left"/>
      <w:pPr>
        <w:ind w:left="-781"/>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15D86CCA">
      <w:start w:val="1"/>
      <w:numFmt w:val="lowerLetter"/>
      <w:lvlText w:val="%2"/>
      <w:lvlJc w:val="left"/>
      <w:pPr>
        <w:ind w:left="-16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F4528046">
      <w:start w:val="1"/>
      <w:numFmt w:val="lowerRoman"/>
      <w:lvlText w:val="%3"/>
      <w:lvlJc w:val="left"/>
      <w:pPr>
        <w:ind w:left="554"/>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9EA810C8">
      <w:start w:val="1"/>
      <w:numFmt w:val="decimal"/>
      <w:lvlText w:val="%4"/>
      <w:lvlJc w:val="left"/>
      <w:pPr>
        <w:ind w:left="1274"/>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30E05E66">
      <w:start w:val="1"/>
      <w:numFmt w:val="lowerLetter"/>
      <w:lvlText w:val="%5"/>
      <w:lvlJc w:val="left"/>
      <w:pPr>
        <w:ind w:left="1994"/>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DCF2CB98">
      <w:start w:val="1"/>
      <w:numFmt w:val="lowerRoman"/>
      <w:lvlText w:val="%6"/>
      <w:lvlJc w:val="left"/>
      <w:pPr>
        <w:ind w:left="2714"/>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08ACEE88">
      <w:start w:val="1"/>
      <w:numFmt w:val="decimal"/>
      <w:lvlText w:val="%7"/>
      <w:lvlJc w:val="left"/>
      <w:pPr>
        <w:ind w:left="3434"/>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92BE2FEC">
      <w:start w:val="1"/>
      <w:numFmt w:val="lowerLetter"/>
      <w:lvlText w:val="%8"/>
      <w:lvlJc w:val="left"/>
      <w:pPr>
        <w:ind w:left="4154"/>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F8A8CAB8">
      <w:start w:val="1"/>
      <w:numFmt w:val="lowerRoman"/>
      <w:lvlText w:val="%9"/>
      <w:lvlJc w:val="left"/>
      <w:pPr>
        <w:ind w:left="4874"/>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num w:numId="1">
    <w:abstractNumId w:val="11"/>
  </w:num>
  <w:num w:numId="2">
    <w:abstractNumId w:val="20"/>
  </w:num>
  <w:num w:numId="3">
    <w:abstractNumId w:val="22"/>
  </w:num>
  <w:num w:numId="4">
    <w:abstractNumId w:val="7"/>
  </w:num>
  <w:num w:numId="5">
    <w:abstractNumId w:val="14"/>
  </w:num>
  <w:num w:numId="6">
    <w:abstractNumId w:val="18"/>
  </w:num>
  <w:num w:numId="7">
    <w:abstractNumId w:val="15"/>
  </w:num>
  <w:num w:numId="8">
    <w:abstractNumId w:val="9"/>
  </w:num>
  <w:num w:numId="9">
    <w:abstractNumId w:val="10"/>
  </w:num>
  <w:num w:numId="10">
    <w:abstractNumId w:val="21"/>
  </w:num>
  <w:num w:numId="11">
    <w:abstractNumId w:val="6"/>
  </w:num>
  <w:num w:numId="12">
    <w:abstractNumId w:val="12"/>
  </w:num>
  <w:num w:numId="13">
    <w:abstractNumId w:val="8"/>
  </w:num>
  <w:num w:numId="14">
    <w:abstractNumId w:val="0"/>
  </w:num>
  <w:num w:numId="15">
    <w:abstractNumId w:val="13"/>
  </w:num>
  <w:num w:numId="16">
    <w:abstractNumId w:val="2"/>
  </w:num>
  <w:num w:numId="17">
    <w:abstractNumId w:val="16"/>
  </w:num>
  <w:num w:numId="18">
    <w:abstractNumId w:val="19"/>
  </w:num>
  <w:num w:numId="19">
    <w:abstractNumId w:val="17"/>
  </w:num>
  <w:num w:numId="20">
    <w:abstractNumId w:val="3"/>
  </w:num>
  <w:num w:numId="21">
    <w:abstractNumId w:val="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EC"/>
    <w:rsid w:val="00012235"/>
    <w:rsid w:val="00087A29"/>
    <w:rsid w:val="000A23E1"/>
    <w:rsid w:val="000A6389"/>
    <w:rsid w:val="000B12C2"/>
    <w:rsid w:val="000B5826"/>
    <w:rsid w:val="001046DE"/>
    <w:rsid w:val="00150E82"/>
    <w:rsid w:val="001530D3"/>
    <w:rsid w:val="001637D5"/>
    <w:rsid w:val="001C0322"/>
    <w:rsid w:val="001C2DB3"/>
    <w:rsid w:val="001D08A6"/>
    <w:rsid w:val="001D2C8C"/>
    <w:rsid w:val="001E04A6"/>
    <w:rsid w:val="001E0C7E"/>
    <w:rsid w:val="001F21E0"/>
    <w:rsid w:val="001F30CE"/>
    <w:rsid w:val="001F67CA"/>
    <w:rsid w:val="00217020"/>
    <w:rsid w:val="0023266F"/>
    <w:rsid w:val="002A09F3"/>
    <w:rsid w:val="002D4BFA"/>
    <w:rsid w:val="00312246"/>
    <w:rsid w:val="0032797A"/>
    <w:rsid w:val="00340B3D"/>
    <w:rsid w:val="003438A0"/>
    <w:rsid w:val="00355EAF"/>
    <w:rsid w:val="003938BE"/>
    <w:rsid w:val="00395E36"/>
    <w:rsid w:val="00397985"/>
    <w:rsid w:val="003E275E"/>
    <w:rsid w:val="003E2FB0"/>
    <w:rsid w:val="003E6766"/>
    <w:rsid w:val="003F0758"/>
    <w:rsid w:val="004105FB"/>
    <w:rsid w:val="00431CCB"/>
    <w:rsid w:val="004951C2"/>
    <w:rsid w:val="004C785B"/>
    <w:rsid w:val="004D5D3D"/>
    <w:rsid w:val="004D6C3F"/>
    <w:rsid w:val="004E29D7"/>
    <w:rsid w:val="004F2EAB"/>
    <w:rsid w:val="005504A0"/>
    <w:rsid w:val="005605F4"/>
    <w:rsid w:val="0056271E"/>
    <w:rsid w:val="0058627F"/>
    <w:rsid w:val="00586335"/>
    <w:rsid w:val="005925ED"/>
    <w:rsid w:val="005C10B1"/>
    <w:rsid w:val="005C58EF"/>
    <w:rsid w:val="005D2D4B"/>
    <w:rsid w:val="00610DA2"/>
    <w:rsid w:val="006117B8"/>
    <w:rsid w:val="006202CA"/>
    <w:rsid w:val="00635A0D"/>
    <w:rsid w:val="00641271"/>
    <w:rsid w:val="00657D06"/>
    <w:rsid w:val="0066629C"/>
    <w:rsid w:val="00676889"/>
    <w:rsid w:val="006865F3"/>
    <w:rsid w:val="00693B84"/>
    <w:rsid w:val="006A2F58"/>
    <w:rsid w:val="006A4FC5"/>
    <w:rsid w:val="006D4253"/>
    <w:rsid w:val="006D6DC1"/>
    <w:rsid w:val="00707FDE"/>
    <w:rsid w:val="007144D4"/>
    <w:rsid w:val="0076108E"/>
    <w:rsid w:val="00766831"/>
    <w:rsid w:val="007920DE"/>
    <w:rsid w:val="007A1534"/>
    <w:rsid w:val="007A5B1E"/>
    <w:rsid w:val="007E40FE"/>
    <w:rsid w:val="007E63C3"/>
    <w:rsid w:val="007F1271"/>
    <w:rsid w:val="00802745"/>
    <w:rsid w:val="00844EAA"/>
    <w:rsid w:val="008532DC"/>
    <w:rsid w:val="00854AA7"/>
    <w:rsid w:val="0086229E"/>
    <w:rsid w:val="0087317C"/>
    <w:rsid w:val="008825AD"/>
    <w:rsid w:val="00887A64"/>
    <w:rsid w:val="008B621F"/>
    <w:rsid w:val="008E1FEC"/>
    <w:rsid w:val="008F5D95"/>
    <w:rsid w:val="00926B23"/>
    <w:rsid w:val="00941101"/>
    <w:rsid w:val="009415FE"/>
    <w:rsid w:val="00944F8F"/>
    <w:rsid w:val="00946D37"/>
    <w:rsid w:val="00950513"/>
    <w:rsid w:val="009776DA"/>
    <w:rsid w:val="00993B15"/>
    <w:rsid w:val="009B12AA"/>
    <w:rsid w:val="009C54F8"/>
    <w:rsid w:val="009C639F"/>
    <w:rsid w:val="009C7D2C"/>
    <w:rsid w:val="009D5E81"/>
    <w:rsid w:val="00A11A6D"/>
    <w:rsid w:val="00A11D4B"/>
    <w:rsid w:val="00A16643"/>
    <w:rsid w:val="00A50561"/>
    <w:rsid w:val="00A6581A"/>
    <w:rsid w:val="00A84A73"/>
    <w:rsid w:val="00A86783"/>
    <w:rsid w:val="00AA0818"/>
    <w:rsid w:val="00AA6F7C"/>
    <w:rsid w:val="00AB051A"/>
    <w:rsid w:val="00B31767"/>
    <w:rsid w:val="00B40D7E"/>
    <w:rsid w:val="00BB18D1"/>
    <w:rsid w:val="00BD350C"/>
    <w:rsid w:val="00BF3532"/>
    <w:rsid w:val="00BF6303"/>
    <w:rsid w:val="00C14597"/>
    <w:rsid w:val="00C23AEA"/>
    <w:rsid w:val="00C37526"/>
    <w:rsid w:val="00C42498"/>
    <w:rsid w:val="00C570F5"/>
    <w:rsid w:val="00C70952"/>
    <w:rsid w:val="00C77211"/>
    <w:rsid w:val="00CA43F4"/>
    <w:rsid w:val="00CB2BF9"/>
    <w:rsid w:val="00CC4555"/>
    <w:rsid w:val="00D05AA8"/>
    <w:rsid w:val="00D34D44"/>
    <w:rsid w:val="00D41FF2"/>
    <w:rsid w:val="00D600FB"/>
    <w:rsid w:val="00D8766C"/>
    <w:rsid w:val="00D957C2"/>
    <w:rsid w:val="00E56F8C"/>
    <w:rsid w:val="00E65AED"/>
    <w:rsid w:val="00EA4D7F"/>
    <w:rsid w:val="00EA514A"/>
    <w:rsid w:val="00EA5812"/>
    <w:rsid w:val="00EA7ED8"/>
    <w:rsid w:val="00EB4D7D"/>
    <w:rsid w:val="00EB4EDC"/>
    <w:rsid w:val="00EB5EB9"/>
    <w:rsid w:val="00EC4641"/>
    <w:rsid w:val="00EF66BB"/>
    <w:rsid w:val="00F029CF"/>
    <w:rsid w:val="00F15923"/>
    <w:rsid w:val="00F20B92"/>
    <w:rsid w:val="00F247D0"/>
    <w:rsid w:val="00F25170"/>
    <w:rsid w:val="00F33F65"/>
    <w:rsid w:val="00F40390"/>
    <w:rsid w:val="00F53B56"/>
    <w:rsid w:val="00F60965"/>
    <w:rsid w:val="00F87775"/>
    <w:rsid w:val="00F961C6"/>
    <w:rsid w:val="00F96234"/>
    <w:rsid w:val="00F97E52"/>
    <w:rsid w:val="00FC327A"/>
    <w:rsid w:val="00FC348F"/>
    <w:rsid w:val="00FD0861"/>
    <w:rsid w:val="00FD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7B913-83B4-45A8-93BF-71087310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2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8"/>
      <w:ind w:left="10" w:right="5"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right="4"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7526"/>
    <w:pPr>
      <w:spacing w:after="200" w:line="276" w:lineRule="auto"/>
      <w:ind w:left="720" w:right="0" w:firstLine="0"/>
      <w:contextualSpacing/>
      <w:jc w:val="left"/>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1C0322"/>
    <w:rPr>
      <w:szCs w:val="24"/>
    </w:rPr>
  </w:style>
  <w:style w:type="table" w:styleId="TableGrid0">
    <w:name w:val="Table Grid"/>
    <w:basedOn w:val="TableNormal"/>
    <w:uiPriority w:val="39"/>
    <w:rsid w:val="00A84A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D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59002">
      <w:bodyDiv w:val="1"/>
      <w:marLeft w:val="0"/>
      <w:marRight w:val="0"/>
      <w:marTop w:val="0"/>
      <w:marBottom w:val="0"/>
      <w:divBdr>
        <w:top w:val="none" w:sz="0" w:space="0" w:color="auto"/>
        <w:left w:val="none" w:sz="0" w:space="0" w:color="auto"/>
        <w:bottom w:val="none" w:sz="0" w:space="0" w:color="auto"/>
        <w:right w:val="none" w:sz="0" w:space="0" w:color="auto"/>
      </w:divBdr>
    </w:div>
    <w:div w:id="491023565">
      <w:bodyDiv w:val="1"/>
      <w:marLeft w:val="0"/>
      <w:marRight w:val="0"/>
      <w:marTop w:val="0"/>
      <w:marBottom w:val="0"/>
      <w:divBdr>
        <w:top w:val="none" w:sz="0" w:space="0" w:color="auto"/>
        <w:left w:val="none" w:sz="0" w:space="0" w:color="auto"/>
        <w:bottom w:val="none" w:sz="0" w:space="0" w:color="auto"/>
        <w:right w:val="none" w:sz="0" w:space="0" w:color="auto"/>
      </w:divBdr>
    </w:div>
    <w:div w:id="654770436">
      <w:bodyDiv w:val="1"/>
      <w:marLeft w:val="0"/>
      <w:marRight w:val="0"/>
      <w:marTop w:val="0"/>
      <w:marBottom w:val="0"/>
      <w:divBdr>
        <w:top w:val="none" w:sz="0" w:space="0" w:color="auto"/>
        <w:left w:val="none" w:sz="0" w:space="0" w:color="auto"/>
        <w:bottom w:val="none" w:sz="0" w:space="0" w:color="auto"/>
        <w:right w:val="none" w:sz="0" w:space="0" w:color="auto"/>
      </w:divBdr>
    </w:div>
    <w:div w:id="932057789">
      <w:bodyDiv w:val="1"/>
      <w:marLeft w:val="0"/>
      <w:marRight w:val="0"/>
      <w:marTop w:val="0"/>
      <w:marBottom w:val="0"/>
      <w:divBdr>
        <w:top w:val="none" w:sz="0" w:space="0" w:color="auto"/>
        <w:left w:val="none" w:sz="0" w:space="0" w:color="auto"/>
        <w:bottom w:val="none" w:sz="0" w:space="0" w:color="auto"/>
        <w:right w:val="none" w:sz="0" w:space="0" w:color="auto"/>
      </w:divBdr>
    </w:div>
    <w:div w:id="952127637">
      <w:bodyDiv w:val="1"/>
      <w:marLeft w:val="0"/>
      <w:marRight w:val="0"/>
      <w:marTop w:val="0"/>
      <w:marBottom w:val="0"/>
      <w:divBdr>
        <w:top w:val="none" w:sz="0" w:space="0" w:color="auto"/>
        <w:left w:val="none" w:sz="0" w:space="0" w:color="auto"/>
        <w:bottom w:val="none" w:sz="0" w:space="0" w:color="auto"/>
        <w:right w:val="none" w:sz="0" w:space="0" w:color="auto"/>
      </w:divBdr>
    </w:div>
    <w:div w:id="962618308">
      <w:bodyDiv w:val="1"/>
      <w:marLeft w:val="0"/>
      <w:marRight w:val="0"/>
      <w:marTop w:val="0"/>
      <w:marBottom w:val="0"/>
      <w:divBdr>
        <w:top w:val="none" w:sz="0" w:space="0" w:color="auto"/>
        <w:left w:val="none" w:sz="0" w:space="0" w:color="auto"/>
        <w:bottom w:val="none" w:sz="0" w:space="0" w:color="auto"/>
        <w:right w:val="none" w:sz="0" w:space="0" w:color="auto"/>
      </w:divBdr>
    </w:div>
    <w:div w:id="1073698812">
      <w:bodyDiv w:val="1"/>
      <w:marLeft w:val="0"/>
      <w:marRight w:val="0"/>
      <w:marTop w:val="0"/>
      <w:marBottom w:val="0"/>
      <w:divBdr>
        <w:top w:val="none" w:sz="0" w:space="0" w:color="auto"/>
        <w:left w:val="none" w:sz="0" w:space="0" w:color="auto"/>
        <w:bottom w:val="none" w:sz="0" w:space="0" w:color="auto"/>
        <w:right w:val="none" w:sz="0" w:space="0" w:color="auto"/>
      </w:divBdr>
    </w:div>
    <w:div w:id="1678539675">
      <w:bodyDiv w:val="1"/>
      <w:marLeft w:val="0"/>
      <w:marRight w:val="0"/>
      <w:marTop w:val="0"/>
      <w:marBottom w:val="0"/>
      <w:divBdr>
        <w:top w:val="none" w:sz="0" w:space="0" w:color="auto"/>
        <w:left w:val="none" w:sz="0" w:space="0" w:color="auto"/>
        <w:bottom w:val="none" w:sz="0" w:space="0" w:color="auto"/>
        <w:right w:val="none" w:sz="0" w:space="0" w:color="auto"/>
      </w:divBdr>
    </w:div>
    <w:div w:id="1856460170">
      <w:bodyDiv w:val="1"/>
      <w:marLeft w:val="0"/>
      <w:marRight w:val="0"/>
      <w:marTop w:val="0"/>
      <w:marBottom w:val="0"/>
      <w:divBdr>
        <w:top w:val="none" w:sz="0" w:space="0" w:color="auto"/>
        <w:left w:val="none" w:sz="0" w:space="0" w:color="auto"/>
        <w:bottom w:val="none" w:sz="0" w:space="0" w:color="auto"/>
        <w:right w:val="none" w:sz="0" w:space="0" w:color="auto"/>
      </w:divBdr>
    </w:div>
    <w:div w:id="1992558794">
      <w:bodyDiv w:val="1"/>
      <w:marLeft w:val="0"/>
      <w:marRight w:val="0"/>
      <w:marTop w:val="0"/>
      <w:marBottom w:val="0"/>
      <w:divBdr>
        <w:top w:val="none" w:sz="0" w:space="0" w:color="auto"/>
        <w:left w:val="none" w:sz="0" w:space="0" w:color="auto"/>
        <w:bottom w:val="none" w:sz="0" w:space="0" w:color="auto"/>
        <w:right w:val="none" w:sz="0" w:space="0" w:color="auto"/>
      </w:divBdr>
    </w:div>
    <w:div w:id="202736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 Arcangel</dc:creator>
  <cp:keywords/>
  <cp:lastModifiedBy>Danilo Barrido</cp:lastModifiedBy>
  <cp:revision>2</cp:revision>
  <cp:lastPrinted>2018-12-13T06:26:00Z</cp:lastPrinted>
  <dcterms:created xsi:type="dcterms:W3CDTF">2019-01-08T04:10:00Z</dcterms:created>
  <dcterms:modified xsi:type="dcterms:W3CDTF">2019-01-08T04:10:00Z</dcterms:modified>
</cp:coreProperties>
</file>