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theme+xml" PartName="/word/theme/theme1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Arial Black" w:cs="Arial Black" w:eastAsia="Arial Black" w:hAnsi="Arial Black"/>
          <w:color w:val="00b050"/>
          <w:sz w:val="36"/>
          <w:szCs w:val="36"/>
        </w:rPr>
      </w:pPr>
      <w:bookmarkStart w:colFirst="0" w:colLast="0" w:name="_gjdgxs" w:id="0"/>
      <w:bookmarkEnd w:id="0"/>
      <w:r w:rsidDel="00000000" w:rsidR="00000000" w:rsidRPr="00000000">
        <w:rPr>
          <w:rFonts w:ascii="Arial Black" w:cs="Arial Black" w:eastAsia="Arial Black" w:hAnsi="Arial Black"/>
          <w:color w:val="00b050"/>
          <w:sz w:val="36"/>
          <w:szCs w:val="36"/>
          <w:rtl w:val="0"/>
        </w:rPr>
        <w:t xml:space="preserve">GREEN SUPERMARKET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OPERATING PLAN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General Requirements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Provides hand sanitizer at the entrance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Post signage at entrance stating that no one with symptoms associated with COVID-19 is permitted inside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Post signage to remind employees and customers to sanitize hands upon entry and to maintain social distancing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Practice 6 feet social distancing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Operate no more than authorized occupancy rate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Clean and disinfect the facility daily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Sanitize high touch surfaces regularly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Wipe the countertop between each customer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Customers need to wear the mask to enter the facility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All employees shall undergo specialized training on all operations changes related to the COVID-19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highlight w:val="white"/>
          <w:u w:val="none"/>
          <w:vertAlign w:val="baseline"/>
          <w:rtl w:val="0"/>
        </w:rPr>
        <w:t xml:space="preserve">Clean and disinfect bathrooms on a periodic basis throughout the day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Employee Health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All employees must be temperature check before entering the facility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Provides disposable gloves and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mask to all of employees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All employees must wear disposable gloves and mask at all times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Employees shall report to patrons if they are feeling ill or exhibit symptoms associated with COVID-19 and must provide a doctors clearance before returning to work</w:t>
      </w:r>
      <w:r w:rsidDel="00000000" w:rsidR="00000000" w:rsidRPr="00000000">
        <w:rPr>
          <w:rtl w:val="0"/>
        </w:rPr>
      </w:r>
    </w:p>
    <w:sectPr>
      <w:pgSz w:h="15840" w:w="12240"/>
      <w:pgMar w:bottom="1440" w:top="1701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 Black"/>
  <w:font w:name="Times New Roman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/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